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4967F" w14:textId="62433A3C" w:rsidR="00C940D7" w:rsidRPr="007F51E7" w:rsidRDefault="00C940D7" w:rsidP="00F91ECF">
      <w:pPr>
        <w:spacing w:line="276" w:lineRule="auto"/>
        <w:rPr>
          <w:rFonts w:ascii="Book Antiqua" w:hAnsi="Book Antiqua"/>
          <w:sz w:val="23"/>
        </w:rPr>
      </w:pPr>
    </w:p>
    <w:p w14:paraId="7BCE74A7" w14:textId="77777777" w:rsidR="00C940D7" w:rsidRPr="007F51E7" w:rsidRDefault="00C940D7" w:rsidP="00F91ECF">
      <w:pPr>
        <w:spacing w:line="276" w:lineRule="auto"/>
        <w:rPr>
          <w:rFonts w:ascii="Book Antiqua" w:hAnsi="Book Antiqua"/>
          <w:sz w:val="23"/>
        </w:rPr>
      </w:pPr>
    </w:p>
    <w:p w14:paraId="3A5E27CD" w14:textId="77777777" w:rsidR="00C940D7" w:rsidRPr="007F51E7" w:rsidRDefault="00C940D7" w:rsidP="00F91ECF">
      <w:pPr>
        <w:spacing w:line="276" w:lineRule="auto"/>
        <w:rPr>
          <w:rFonts w:ascii="Book Antiqua" w:hAnsi="Book Antiqua"/>
          <w:sz w:val="23"/>
        </w:rPr>
      </w:pPr>
    </w:p>
    <w:p w14:paraId="4929A423" w14:textId="77777777" w:rsidR="00C940D7" w:rsidRPr="007F51E7" w:rsidRDefault="00C940D7" w:rsidP="00F91ECF">
      <w:pPr>
        <w:spacing w:line="276" w:lineRule="auto"/>
        <w:rPr>
          <w:rFonts w:ascii="Book Antiqua" w:hAnsi="Book Antiqua"/>
          <w:sz w:val="23"/>
        </w:rPr>
      </w:pPr>
    </w:p>
    <w:p w14:paraId="5D8AA330" w14:textId="77777777" w:rsidR="00C940D7" w:rsidRPr="007F51E7" w:rsidRDefault="00C940D7" w:rsidP="00F91ECF">
      <w:pPr>
        <w:spacing w:line="276" w:lineRule="auto"/>
        <w:rPr>
          <w:rFonts w:ascii="Book Antiqua" w:hAnsi="Book Antiqua"/>
          <w:sz w:val="23"/>
        </w:rPr>
      </w:pPr>
    </w:p>
    <w:p w14:paraId="2AA3456D" w14:textId="77777777" w:rsidR="00C940D7" w:rsidRPr="007F51E7" w:rsidRDefault="00C940D7" w:rsidP="00F91ECF">
      <w:pPr>
        <w:spacing w:line="276" w:lineRule="auto"/>
        <w:rPr>
          <w:rFonts w:ascii="Book Antiqua" w:hAnsi="Book Antiqua"/>
          <w:sz w:val="23"/>
        </w:rPr>
      </w:pPr>
    </w:p>
    <w:p w14:paraId="54AB2A08" w14:textId="77777777" w:rsidR="00C940D7" w:rsidRPr="007F51E7" w:rsidRDefault="00C940D7" w:rsidP="004F6985">
      <w:pPr>
        <w:autoSpaceDE w:val="0"/>
        <w:autoSpaceDN w:val="0"/>
        <w:adjustRightInd w:val="0"/>
        <w:spacing w:line="276" w:lineRule="auto"/>
        <w:rPr>
          <w:rFonts w:ascii="Book Antiqua" w:hAnsi="Book Antiqua"/>
          <w:i/>
          <w:color w:val="000000"/>
          <w:sz w:val="23"/>
          <w:u w:val="single"/>
        </w:rPr>
      </w:pPr>
    </w:p>
    <w:p w14:paraId="45786107" w14:textId="77777777" w:rsidR="00AC79AD" w:rsidRPr="004F6985" w:rsidRDefault="00AC79AD" w:rsidP="004F6985"/>
    <w:p w14:paraId="362F2781" w14:textId="77777777" w:rsidR="00C940D7" w:rsidRPr="004F6985" w:rsidRDefault="00C940D7" w:rsidP="00F91ECF">
      <w:pPr>
        <w:autoSpaceDE w:val="0"/>
        <w:autoSpaceDN w:val="0"/>
        <w:adjustRightInd w:val="0"/>
        <w:spacing w:line="276" w:lineRule="auto"/>
        <w:jc w:val="both"/>
        <w:rPr>
          <w:rFonts w:ascii="Book Antiqua" w:hAnsi="Book Antiqua"/>
          <w:color w:val="000000"/>
          <w:sz w:val="23"/>
        </w:rPr>
      </w:pPr>
    </w:p>
    <w:p w14:paraId="4A0B5129" w14:textId="77777777" w:rsidR="00C940D7" w:rsidRPr="004F6985" w:rsidRDefault="00C940D7" w:rsidP="00F91ECF">
      <w:pPr>
        <w:autoSpaceDE w:val="0"/>
        <w:autoSpaceDN w:val="0"/>
        <w:adjustRightInd w:val="0"/>
        <w:spacing w:line="276" w:lineRule="auto"/>
        <w:jc w:val="both"/>
        <w:rPr>
          <w:rFonts w:ascii="Book Antiqua" w:hAnsi="Book Antiqua"/>
          <w:color w:val="000000"/>
          <w:sz w:val="23"/>
        </w:rPr>
      </w:pPr>
    </w:p>
    <w:p w14:paraId="2F356ECF" w14:textId="77777777" w:rsidR="00C940D7" w:rsidRPr="007F51E7" w:rsidRDefault="00C940D7" w:rsidP="00F91ECF">
      <w:pPr>
        <w:shd w:val="clear" w:color="auto" w:fill="FFFFFF"/>
        <w:spacing w:line="276" w:lineRule="auto"/>
        <w:jc w:val="both"/>
        <w:rPr>
          <w:rFonts w:ascii="Book Antiqua" w:hAnsi="Book Antiqua"/>
          <w:sz w:val="23"/>
        </w:rPr>
      </w:pPr>
    </w:p>
    <w:p w14:paraId="2FE8B7AB" w14:textId="77777777" w:rsidR="00C940D7" w:rsidRPr="007F51E7" w:rsidRDefault="00C940D7" w:rsidP="00F91ECF">
      <w:pPr>
        <w:shd w:val="clear" w:color="auto" w:fill="FFFFFF"/>
        <w:spacing w:line="276" w:lineRule="auto"/>
        <w:jc w:val="both"/>
        <w:rPr>
          <w:rFonts w:ascii="Book Antiqua" w:hAnsi="Book Antiqua"/>
          <w:sz w:val="23"/>
        </w:rPr>
      </w:pPr>
    </w:p>
    <w:p w14:paraId="0DDAE501" w14:textId="77777777" w:rsidR="00C940D7" w:rsidRPr="007F51E7" w:rsidRDefault="00C940D7" w:rsidP="00F91ECF">
      <w:pPr>
        <w:shd w:val="clear" w:color="auto" w:fill="FFFFFF"/>
        <w:spacing w:line="276" w:lineRule="auto"/>
        <w:jc w:val="both"/>
        <w:rPr>
          <w:rFonts w:ascii="Book Antiqua" w:hAnsi="Book Antiqua"/>
          <w:sz w:val="23"/>
        </w:rPr>
      </w:pPr>
    </w:p>
    <w:p w14:paraId="21900E96" w14:textId="77777777" w:rsidR="00C940D7" w:rsidRPr="007F51E7" w:rsidRDefault="00C940D7" w:rsidP="00F91ECF">
      <w:pPr>
        <w:shd w:val="clear" w:color="auto" w:fill="FFFFFF"/>
        <w:spacing w:line="276" w:lineRule="auto"/>
        <w:jc w:val="both"/>
        <w:rPr>
          <w:rFonts w:ascii="Book Antiqua" w:hAnsi="Book Antiqua"/>
          <w:sz w:val="23"/>
        </w:rPr>
      </w:pPr>
    </w:p>
    <w:p w14:paraId="2E8C6550" w14:textId="77777777" w:rsidR="00C940D7" w:rsidRPr="007F51E7" w:rsidRDefault="00C940D7" w:rsidP="00F91ECF">
      <w:pPr>
        <w:shd w:val="clear" w:color="auto" w:fill="FFFFFF"/>
        <w:spacing w:line="276" w:lineRule="auto"/>
        <w:jc w:val="both"/>
        <w:rPr>
          <w:rFonts w:ascii="Book Antiqua" w:hAnsi="Book Antiqua"/>
          <w:sz w:val="23"/>
        </w:rPr>
      </w:pPr>
    </w:p>
    <w:p w14:paraId="5B177937" w14:textId="77777777" w:rsidR="00C940D7" w:rsidRPr="007F51E7" w:rsidRDefault="00C940D7" w:rsidP="00F91ECF">
      <w:pPr>
        <w:shd w:val="clear" w:color="auto" w:fill="FFFFFF"/>
        <w:spacing w:line="276" w:lineRule="auto"/>
        <w:jc w:val="both"/>
        <w:rPr>
          <w:rFonts w:ascii="Book Antiqua" w:hAnsi="Book Antiqua"/>
          <w:sz w:val="23"/>
        </w:rPr>
      </w:pPr>
    </w:p>
    <w:p w14:paraId="2E9213F0" w14:textId="77777777" w:rsidR="00C940D7" w:rsidRPr="004F6985" w:rsidRDefault="00C940D7" w:rsidP="00F91ECF">
      <w:pPr>
        <w:shd w:val="clear" w:color="auto" w:fill="FFFFFF"/>
        <w:spacing w:line="276" w:lineRule="auto"/>
        <w:jc w:val="both"/>
        <w:rPr>
          <w:rFonts w:ascii="Book Antiqua" w:hAnsi="Book Antiqua"/>
          <w:sz w:val="23"/>
        </w:rPr>
      </w:pPr>
    </w:p>
    <w:p w14:paraId="146F40B3" w14:textId="7946C7EA" w:rsidR="008D6E6D" w:rsidRPr="00680437" w:rsidRDefault="002C3705" w:rsidP="00F91ECF">
      <w:pPr>
        <w:shd w:val="clear" w:color="auto" w:fill="FFFFFF"/>
        <w:spacing w:before="120" w:after="120" w:line="276" w:lineRule="auto"/>
        <w:jc w:val="center"/>
        <w:rPr>
          <w:rFonts w:ascii="Book Antiqua" w:hAnsi="Book Antiqua"/>
          <w:b/>
          <w:sz w:val="23"/>
        </w:rPr>
      </w:pPr>
      <w:r w:rsidRPr="007F51E7">
        <w:rPr>
          <w:rFonts w:ascii="Book Antiqua" w:hAnsi="Book Antiqua"/>
          <w:b/>
          <w:sz w:val="23"/>
        </w:rPr>
        <w:t xml:space="preserve">3. </w:t>
      </w:r>
      <w:r w:rsidRPr="008072B0">
        <w:rPr>
          <w:rFonts w:ascii="Book Antiqua" w:hAnsi="Book Antiqua"/>
          <w:b/>
          <w:sz w:val="23"/>
          <w:szCs w:val="23"/>
        </w:rPr>
        <w:t>SZÁMÚ MELLÉKLET</w:t>
      </w:r>
      <w:r w:rsidRPr="00680437">
        <w:rPr>
          <w:rFonts w:ascii="Book Antiqua" w:hAnsi="Book Antiqua"/>
          <w:b/>
          <w:sz w:val="23"/>
        </w:rPr>
        <w:t xml:space="preserve"> </w:t>
      </w:r>
    </w:p>
    <w:p w14:paraId="3513B9AD" w14:textId="52443C4E" w:rsidR="00C940D7" w:rsidRPr="008072B0" w:rsidRDefault="002C3705" w:rsidP="002C3705">
      <w:pPr>
        <w:shd w:val="clear" w:color="auto" w:fill="FFFFFF"/>
        <w:spacing w:before="120" w:after="120" w:line="276" w:lineRule="auto"/>
        <w:jc w:val="center"/>
        <w:rPr>
          <w:rFonts w:ascii="Book Antiqua" w:hAnsi="Book Antiqua"/>
          <w:b/>
          <w:sz w:val="23"/>
          <w:szCs w:val="23"/>
        </w:rPr>
      </w:pPr>
      <w:r w:rsidRPr="008072B0">
        <w:rPr>
          <w:rFonts w:ascii="Book Antiqua" w:hAnsi="Book Antiqua"/>
          <w:b/>
          <w:sz w:val="23"/>
          <w:szCs w:val="23"/>
        </w:rPr>
        <w:t>A HELYKÖZI AUTÓBUSSZAL VÉGZETT KÖZSZOLGÁLTATÁSI TEVÉKENYSÉGGEL KAPCSOLATBAN FELMERÜLT ELLENTÉTELEZÉS MEGTÉRÍTÉSE SORÁN ALKALMAZANDÓ ELJÁRÁSRÓL</w:t>
      </w:r>
    </w:p>
    <w:p w14:paraId="50C6F35E" w14:textId="77777777" w:rsidR="00C940D7" w:rsidRPr="008072B0" w:rsidRDefault="00C940D7" w:rsidP="00F61A19">
      <w:pPr>
        <w:spacing w:line="276" w:lineRule="auto"/>
        <w:jc w:val="both"/>
        <w:rPr>
          <w:rFonts w:ascii="Book Antiqua" w:hAnsi="Book Antiqua"/>
          <w:sz w:val="23"/>
          <w:szCs w:val="23"/>
        </w:rPr>
      </w:pPr>
    </w:p>
    <w:p w14:paraId="7B734EF6" w14:textId="77777777" w:rsidR="00C940D7" w:rsidRPr="008072B0" w:rsidRDefault="00C940D7" w:rsidP="00F61A19">
      <w:pPr>
        <w:spacing w:line="276" w:lineRule="auto"/>
        <w:jc w:val="both"/>
        <w:rPr>
          <w:rFonts w:ascii="Book Antiqua" w:hAnsi="Book Antiqua"/>
          <w:sz w:val="23"/>
          <w:szCs w:val="23"/>
        </w:rPr>
      </w:pPr>
    </w:p>
    <w:p w14:paraId="11A93033" w14:textId="77777777" w:rsidR="00C940D7" w:rsidRPr="008072B0" w:rsidRDefault="00C940D7" w:rsidP="00F61A19">
      <w:pPr>
        <w:spacing w:line="276" w:lineRule="auto"/>
        <w:jc w:val="both"/>
        <w:rPr>
          <w:rFonts w:ascii="Book Antiqua" w:hAnsi="Book Antiqua"/>
          <w:sz w:val="23"/>
          <w:szCs w:val="23"/>
        </w:rPr>
      </w:pPr>
    </w:p>
    <w:p w14:paraId="22AADFAF" w14:textId="77777777" w:rsidR="00C940D7" w:rsidRPr="008072B0" w:rsidRDefault="00C940D7" w:rsidP="00F61A19">
      <w:pPr>
        <w:spacing w:line="276" w:lineRule="auto"/>
        <w:jc w:val="both"/>
        <w:rPr>
          <w:rFonts w:ascii="Book Antiqua" w:hAnsi="Book Antiqua"/>
          <w:sz w:val="23"/>
          <w:szCs w:val="23"/>
          <w:u w:val="single"/>
        </w:rPr>
      </w:pPr>
    </w:p>
    <w:p w14:paraId="1053F72C" w14:textId="77777777" w:rsidR="00C940D7" w:rsidRPr="008072B0" w:rsidRDefault="00C940D7" w:rsidP="00F61A19">
      <w:pPr>
        <w:spacing w:line="276" w:lineRule="auto"/>
        <w:jc w:val="both"/>
        <w:rPr>
          <w:rFonts w:ascii="Book Antiqua" w:hAnsi="Book Antiqua"/>
          <w:sz w:val="23"/>
          <w:szCs w:val="23"/>
        </w:rPr>
      </w:pPr>
    </w:p>
    <w:p w14:paraId="003E081D" w14:textId="77777777" w:rsidR="00C940D7" w:rsidRPr="008072B0" w:rsidRDefault="00C940D7" w:rsidP="00F61A19">
      <w:pPr>
        <w:spacing w:line="276" w:lineRule="auto"/>
        <w:jc w:val="both"/>
        <w:rPr>
          <w:rFonts w:ascii="Book Antiqua" w:hAnsi="Book Antiqua"/>
          <w:sz w:val="23"/>
          <w:szCs w:val="23"/>
        </w:rPr>
      </w:pPr>
    </w:p>
    <w:p w14:paraId="66C9EBB1" w14:textId="77777777" w:rsidR="00C940D7" w:rsidRPr="008072B0" w:rsidRDefault="00C940D7" w:rsidP="00F61A19">
      <w:pPr>
        <w:spacing w:line="276" w:lineRule="auto"/>
        <w:jc w:val="both"/>
        <w:rPr>
          <w:rFonts w:ascii="Book Antiqua" w:hAnsi="Book Antiqua"/>
          <w:sz w:val="23"/>
          <w:szCs w:val="23"/>
        </w:rPr>
      </w:pPr>
    </w:p>
    <w:p w14:paraId="6B63D71E" w14:textId="77777777" w:rsidR="00C940D7" w:rsidRPr="008072B0" w:rsidRDefault="00C940D7" w:rsidP="00F61A19">
      <w:pPr>
        <w:spacing w:line="276" w:lineRule="auto"/>
        <w:jc w:val="both"/>
        <w:rPr>
          <w:rFonts w:ascii="Book Antiqua" w:hAnsi="Book Antiqua"/>
          <w:sz w:val="23"/>
          <w:szCs w:val="23"/>
        </w:rPr>
      </w:pPr>
    </w:p>
    <w:p w14:paraId="70407EC0" w14:textId="77777777" w:rsidR="00C940D7" w:rsidRPr="008072B0" w:rsidRDefault="00C940D7" w:rsidP="00F61A19">
      <w:pPr>
        <w:spacing w:line="276" w:lineRule="auto"/>
        <w:jc w:val="both"/>
        <w:rPr>
          <w:rFonts w:ascii="Book Antiqua" w:hAnsi="Book Antiqua"/>
          <w:sz w:val="23"/>
          <w:szCs w:val="23"/>
        </w:rPr>
      </w:pPr>
    </w:p>
    <w:p w14:paraId="754B7878" w14:textId="77777777" w:rsidR="00C940D7" w:rsidRPr="008072B0" w:rsidRDefault="00C940D7" w:rsidP="00F61A19">
      <w:pPr>
        <w:spacing w:line="276" w:lineRule="auto"/>
        <w:jc w:val="both"/>
        <w:rPr>
          <w:rFonts w:ascii="Book Antiqua" w:hAnsi="Book Antiqua"/>
          <w:sz w:val="23"/>
          <w:szCs w:val="23"/>
        </w:rPr>
      </w:pPr>
    </w:p>
    <w:p w14:paraId="6B598303" w14:textId="77777777" w:rsidR="00C940D7" w:rsidRPr="008072B0" w:rsidRDefault="00C940D7" w:rsidP="00F61A19">
      <w:pPr>
        <w:spacing w:line="276" w:lineRule="auto"/>
        <w:jc w:val="both"/>
        <w:rPr>
          <w:rFonts w:ascii="Book Antiqua" w:hAnsi="Book Antiqua"/>
          <w:sz w:val="23"/>
          <w:szCs w:val="23"/>
        </w:rPr>
      </w:pPr>
    </w:p>
    <w:p w14:paraId="6403E7D3" w14:textId="77777777" w:rsidR="00C940D7" w:rsidRPr="004F6985" w:rsidRDefault="00C940D7" w:rsidP="004F6985">
      <w:pPr>
        <w:pStyle w:val="TJ1"/>
      </w:pPr>
      <w:r w:rsidRPr="004F6985">
        <w:br w:type="page"/>
      </w:r>
    </w:p>
    <w:p w14:paraId="10DF11F6" w14:textId="77777777" w:rsidR="00C940D7" w:rsidRPr="00680437" w:rsidRDefault="00C940D7" w:rsidP="00680437">
      <w:pPr>
        <w:pStyle w:val="Cmsor4"/>
        <w:spacing w:before="0" w:after="0" w:line="276" w:lineRule="auto"/>
        <w:jc w:val="both"/>
        <w:rPr>
          <w:rFonts w:ascii="Book Antiqua" w:hAnsi="Book Antiqua"/>
          <w:sz w:val="23"/>
        </w:rPr>
      </w:pPr>
      <w:r w:rsidRPr="00680437">
        <w:rPr>
          <w:rFonts w:ascii="Book Antiqua" w:hAnsi="Book Antiqua"/>
          <w:sz w:val="23"/>
        </w:rPr>
        <w:lastRenderedPageBreak/>
        <w:t>TARTALOMJEGYZÉK</w:t>
      </w:r>
    </w:p>
    <w:p w14:paraId="58C0B18E" w14:textId="77777777" w:rsidR="00C940D7" w:rsidRPr="00680437" w:rsidRDefault="00C940D7" w:rsidP="00680437">
      <w:pPr>
        <w:spacing w:line="276" w:lineRule="auto"/>
        <w:jc w:val="both"/>
        <w:rPr>
          <w:rFonts w:ascii="Book Antiqua" w:hAnsi="Book Antiqua"/>
          <w:sz w:val="23"/>
        </w:rPr>
      </w:pPr>
    </w:p>
    <w:p w14:paraId="73686E59" w14:textId="77777777" w:rsidR="00C940D7" w:rsidRPr="00680437" w:rsidRDefault="00C940D7" w:rsidP="00680437">
      <w:pPr>
        <w:spacing w:line="276" w:lineRule="auto"/>
        <w:jc w:val="both"/>
        <w:rPr>
          <w:rFonts w:ascii="Book Antiqua" w:hAnsi="Book Antiqua"/>
          <w:sz w:val="23"/>
        </w:rPr>
      </w:pPr>
    </w:p>
    <w:p w14:paraId="085E3D67" w14:textId="77777777" w:rsidR="00C940D7" w:rsidRPr="00DC3E53" w:rsidRDefault="002E6380" w:rsidP="004F6985">
      <w:pPr>
        <w:pStyle w:val="TJ1"/>
        <w:rPr>
          <w:rStyle w:val="Hiperhivatkozs"/>
          <w:rFonts w:ascii="Book Antiqua" w:hAnsi="Book Antiqua"/>
          <w:color w:val="auto"/>
          <w:sz w:val="23"/>
        </w:rPr>
      </w:pPr>
      <w:r w:rsidRPr="00126BCF">
        <w:fldChar w:fldCharType="begin"/>
      </w:r>
      <w:r w:rsidR="00C940D7" w:rsidRPr="00DC3E53">
        <w:instrText xml:space="preserve"> TOC \o "1-3" \h \z </w:instrText>
      </w:r>
      <w:r w:rsidRPr="00126BCF">
        <w:fldChar w:fldCharType="separate"/>
      </w:r>
      <w:hyperlink w:anchor="_Toc193609249" w:history="1">
        <w:r w:rsidR="00C940D7" w:rsidRPr="00680437">
          <w:rPr>
            <w:rStyle w:val="Hiperhivatkozs"/>
            <w:rFonts w:ascii="Book Antiqua" w:hAnsi="Book Antiqua"/>
            <w:sz w:val="23"/>
          </w:rPr>
          <w:t>I.</w:t>
        </w:r>
        <w:r w:rsidR="00C940D7" w:rsidRPr="00DC3E53">
          <w:tab/>
        </w:r>
        <w:r w:rsidR="00C940D7" w:rsidRPr="00680437">
          <w:rPr>
            <w:rStyle w:val="Hiperhivatkozs"/>
            <w:rFonts w:ascii="Book Antiqua" w:hAnsi="Book Antiqua"/>
            <w:sz w:val="23"/>
          </w:rPr>
          <w:t>általános rendelkezések</w:t>
        </w:r>
        <w:r w:rsidR="00C940D7" w:rsidRPr="00DC3E53">
          <w:tab/>
          <w:t>3</w:t>
        </w:r>
      </w:hyperlink>
    </w:p>
    <w:p w14:paraId="22664FA4" w14:textId="77777777" w:rsidR="00A11B41" w:rsidRPr="00680437" w:rsidRDefault="00A11B41" w:rsidP="00680437">
      <w:pPr>
        <w:spacing w:line="276" w:lineRule="auto"/>
        <w:rPr>
          <w:rFonts w:ascii="Book Antiqua" w:hAnsi="Book Antiqua"/>
          <w:sz w:val="23"/>
        </w:rPr>
      </w:pPr>
    </w:p>
    <w:p w14:paraId="4A0A1B66" w14:textId="77777777" w:rsidR="00A11B41" w:rsidRPr="00DC3E53" w:rsidRDefault="00C332EC" w:rsidP="004F6985">
      <w:pPr>
        <w:pStyle w:val="TJ1"/>
      </w:pPr>
      <w:hyperlink w:anchor="_Toc193609250" w:history="1">
        <w:r w:rsidR="00A11B41" w:rsidRPr="00680437">
          <w:rPr>
            <w:rStyle w:val="Hiperhivatkozs"/>
            <w:rFonts w:ascii="Book Antiqua" w:hAnsi="Book Antiqua"/>
            <w:sz w:val="23"/>
          </w:rPr>
          <w:t>II.</w:t>
        </w:r>
        <w:r w:rsidR="00A11B41" w:rsidRPr="00DC3E53">
          <w:tab/>
        </w:r>
        <w:r w:rsidR="00A11B41" w:rsidRPr="00680437">
          <w:rPr>
            <w:rStyle w:val="Hiperhivatkozs"/>
            <w:rFonts w:ascii="Book Antiqua" w:hAnsi="Book Antiqua"/>
            <w:sz w:val="23"/>
          </w:rPr>
          <w:t>a tárgyidőszakot megelőző év tevékenységei</w:t>
        </w:r>
        <w:r w:rsidR="00A11B41" w:rsidRPr="00DC3E53">
          <w:tab/>
          <w:t>4</w:t>
        </w:r>
      </w:hyperlink>
    </w:p>
    <w:p w14:paraId="00C9E336" w14:textId="77777777" w:rsidR="00C940D7" w:rsidRPr="00680437" w:rsidRDefault="00C332EC" w:rsidP="004F6985">
      <w:pPr>
        <w:pStyle w:val="TJ1"/>
        <w:rPr>
          <w:rFonts w:ascii="Book Antiqua" w:hAnsi="Book Antiqua"/>
          <w:sz w:val="23"/>
        </w:rPr>
      </w:pPr>
      <w:hyperlink w:anchor="_Toc193609250" w:history="1"/>
    </w:p>
    <w:p w14:paraId="5C1E4936" w14:textId="6C9A0207" w:rsidR="00C940D7" w:rsidRPr="00680437" w:rsidRDefault="00A11B41" w:rsidP="004F6985">
      <w:pPr>
        <w:pStyle w:val="TJ1"/>
        <w:rPr>
          <w:rStyle w:val="Hiperhivatkozs"/>
          <w:rFonts w:ascii="Book Antiqua" w:hAnsi="Book Antiqua"/>
          <w:color w:val="auto"/>
          <w:sz w:val="23"/>
          <w:u w:val="none"/>
        </w:rPr>
      </w:pPr>
      <w:r w:rsidRPr="00680437">
        <w:rPr>
          <w:rStyle w:val="Hiperhivatkozs"/>
          <w:rFonts w:ascii="Book Antiqua" w:hAnsi="Book Antiqua"/>
          <w:color w:val="auto"/>
          <w:sz w:val="23"/>
          <w:u w:val="none"/>
        </w:rPr>
        <w:t>I</w:t>
      </w:r>
      <w:hyperlink w:anchor="_Toc193609251" w:history="1">
        <w:r w:rsidR="00C940D7" w:rsidRPr="00680437">
          <w:rPr>
            <w:rStyle w:val="Hiperhivatkozs"/>
            <w:rFonts w:ascii="Book Antiqua" w:hAnsi="Book Antiqua"/>
            <w:color w:val="auto"/>
            <w:sz w:val="23"/>
            <w:u w:val="none"/>
          </w:rPr>
          <w:t>II.</w:t>
        </w:r>
        <w:r w:rsidR="00C940D7" w:rsidRPr="00DC3E53">
          <w:tab/>
        </w:r>
        <w:r w:rsidR="00C940D7" w:rsidRPr="00680437">
          <w:rPr>
            <w:rStyle w:val="Hiperhivatkozs"/>
            <w:rFonts w:ascii="Book Antiqua" w:hAnsi="Book Antiqua"/>
            <w:color w:val="auto"/>
            <w:sz w:val="23"/>
            <w:u w:val="none"/>
          </w:rPr>
          <w:t>a tárgyidőszak tevékenységei</w:t>
        </w:r>
        <w:r w:rsidR="00C940D7" w:rsidRPr="00DC3E53">
          <w:tab/>
        </w:r>
      </w:hyperlink>
      <w:r w:rsidR="004C46BC" w:rsidRPr="00DC3E53">
        <w:t>5</w:t>
      </w:r>
    </w:p>
    <w:p w14:paraId="10EB781C" w14:textId="77777777" w:rsidR="00EF55C0" w:rsidRPr="00680437" w:rsidRDefault="00EF55C0" w:rsidP="00680437">
      <w:pPr>
        <w:spacing w:line="276" w:lineRule="auto"/>
        <w:rPr>
          <w:rFonts w:ascii="Book Antiqua" w:hAnsi="Book Antiqua"/>
          <w:sz w:val="23"/>
        </w:rPr>
      </w:pPr>
    </w:p>
    <w:p w14:paraId="346B80CC" w14:textId="1069AF46" w:rsidR="00C940D7" w:rsidRPr="00DC3E53" w:rsidRDefault="00C332EC" w:rsidP="004F6985">
      <w:pPr>
        <w:pStyle w:val="TJ1"/>
      </w:pPr>
      <w:hyperlink w:anchor="_Toc193609252" w:history="1">
        <w:r w:rsidR="00C940D7" w:rsidRPr="00680437">
          <w:rPr>
            <w:rStyle w:val="Hiperhivatkozs"/>
            <w:rFonts w:ascii="Book Antiqua" w:hAnsi="Book Antiqua"/>
            <w:sz w:val="23"/>
          </w:rPr>
          <w:t>I</w:t>
        </w:r>
        <w:r w:rsidR="00A11B41" w:rsidRPr="00680437">
          <w:rPr>
            <w:rStyle w:val="Hiperhivatkozs"/>
            <w:rFonts w:ascii="Book Antiqua" w:hAnsi="Book Antiqua"/>
            <w:sz w:val="23"/>
          </w:rPr>
          <w:t>V</w:t>
        </w:r>
        <w:r w:rsidR="00C940D7" w:rsidRPr="00680437">
          <w:rPr>
            <w:rStyle w:val="Hiperhivatkozs"/>
            <w:rFonts w:ascii="Book Antiqua" w:hAnsi="Book Antiqua"/>
            <w:sz w:val="23"/>
          </w:rPr>
          <w:t>.</w:t>
        </w:r>
        <w:r w:rsidR="00C940D7" w:rsidRPr="00DC3E53">
          <w:tab/>
          <w:t xml:space="preserve">A </w:t>
        </w:r>
        <w:r w:rsidR="00C940D7" w:rsidRPr="00680437">
          <w:rPr>
            <w:rStyle w:val="Hiperhivatkozs"/>
            <w:rFonts w:ascii="Book Antiqua" w:hAnsi="Book Antiqua"/>
            <w:sz w:val="23"/>
          </w:rPr>
          <w:t>tárgyidőszakot követő év tevékenységei</w:t>
        </w:r>
        <w:r w:rsidR="00C940D7" w:rsidRPr="00DC3E53">
          <w:tab/>
        </w:r>
      </w:hyperlink>
      <w:r w:rsidR="00D644E9" w:rsidRPr="00DC3E53">
        <w:t>13</w:t>
      </w:r>
    </w:p>
    <w:p w14:paraId="1B38D58C" w14:textId="77777777" w:rsidR="00C940D7" w:rsidRPr="00680437" w:rsidRDefault="002E6380" w:rsidP="00680437">
      <w:pPr>
        <w:spacing w:line="276" w:lineRule="auto"/>
        <w:jc w:val="both"/>
        <w:rPr>
          <w:rFonts w:ascii="Book Antiqua" w:hAnsi="Book Antiqua"/>
          <w:sz w:val="23"/>
        </w:rPr>
      </w:pPr>
      <w:r w:rsidRPr="00126BCF">
        <w:rPr>
          <w:rFonts w:ascii="Book Antiqua" w:hAnsi="Book Antiqua"/>
          <w:sz w:val="23"/>
        </w:rPr>
        <w:fldChar w:fldCharType="end"/>
      </w:r>
    </w:p>
    <w:p w14:paraId="6E65219D" w14:textId="77777777" w:rsidR="00C940D7" w:rsidRPr="00680437" w:rsidRDefault="00C940D7" w:rsidP="00680437">
      <w:pPr>
        <w:spacing w:line="276" w:lineRule="auto"/>
        <w:jc w:val="both"/>
        <w:rPr>
          <w:rFonts w:ascii="Book Antiqua" w:hAnsi="Book Antiqua"/>
          <w:sz w:val="23"/>
        </w:rPr>
      </w:pPr>
    </w:p>
    <w:p w14:paraId="38C7885C" w14:textId="77777777" w:rsidR="00C940D7" w:rsidRPr="00680437" w:rsidRDefault="00C940D7" w:rsidP="00680437">
      <w:pPr>
        <w:spacing w:line="276" w:lineRule="auto"/>
        <w:jc w:val="both"/>
        <w:rPr>
          <w:rFonts w:ascii="Book Antiqua" w:hAnsi="Book Antiqua"/>
          <w:sz w:val="23"/>
        </w:rPr>
      </w:pPr>
    </w:p>
    <w:p w14:paraId="59C702DE" w14:textId="77777777" w:rsidR="00C940D7" w:rsidRPr="00680437" w:rsidRDefault="00C940D7" w:rsidP="00680437">
      <w:pPr>
        <w:spacing w:line="276" w:lineRule="auto"/>
        <w:jc w:val="both"/>
        <w:rPr>
          <w:rFonts w:ascii="Book Antiqua" w:hAnsi="Book Antiqua"/>
          <w:sz w:val="23"/>
        </w:rPr>
      </w:pPr>
    </w:p>
    <w:p w14:paraId="42C5E97F" w14:textId="77777777" w:rsidR="00C940D7" w:rsidRPr="00680437" w:rsidRDefault="00C940D7" w:rsidP="00680437">
      <w:pPr>
        <w:spacing w:line="276" w:lineRule="auto"/>
        <w:jc w:val="both"/>
        <w:rPr>
          <w:rFonts w:ascii="Book Antiqua" w:hAnsi="Book Antiqua"/>
          <w:sz w:val="23"/>
        </w:rPr>
      </w:pPr>
    </w:p>
    <w:p w14:paraId="3D9B87BA" w14:textId="77777777" w:rsidR="00C940D7" w:rsidRPr="00680437" w:rsidRDefault="00C940D7" w:rsidP="00680437">
      <w:pPr>
        <w:spacing w:line="276" w:lineRule="auto"/>
        <w:jc w:val="both"/>
        <w:rPr>
          <w:rFonts w:ascii="Book Antiqua" w:hAnsi="Book Antiqua"/>
          <w:sz w:val="23"/>
        </w:rPr>
      </w:pPr>
    </w:p>
    <w:p w14:paraId="12B2B534" w14:textId="77777777" w:rsidR="00C940D7" w:rsidRPr="00680437" w:rsidRDefault="00C940D7" w:rsidP="00680437">
      <w:pPr>
        <w:spacing w:line="276" w:lineRule="auto"/>
        <w:jc w:val="both"/>
        <w:rPr>
          <w:rFonts w:ascii="Book Antiqua" w:hAnsi="Book Antiqua"/>
          <w:sz w:val="23"/>
        </w:rPr>
      </w:pPr>
    </w:p>
    <w:p w14:paraId="6CDE3C11" w14:textId="77777777" w:rsidR="00C940D7" w:rsidRPr="00680437" w:rsidRDefault="00C940D7" w:rsidP="00680437">
      <w:pPr>
        <w:spacing w:line="276" w:lineRule="auto"/>
        <w:jc w:val="both"/>
        <w:rPr>
          <w:rFonts w:ascii="Book Antiqua" w:hAnsi="Book Antiqua"/>
          <w:sz w:val="23"/>
        </w:rPr>
      </w:pPr>
    </w:p>
    <w:p w14:paraId="24B35083" w14:textId="77777777" w:rsidR="00C940D7" w:rsidRPr="00680437" w:rsidRDefault="00C940D7" w:rsidP="00680437">
      <w:pPr>
        <w:spacing w:line="276" w:lineRule="auto"/>
        <w:jc w:val="both"/>
        <w:rPr>
          <w:rFonts w:ascii="Book Antiqua" w:hAnsi="Book Antiqua"/>
          <w:sz w:val="23"/>
        </w:rPr>
      </w:pPr>
    </w:p>
    <w:p w14:paraId="0E2480A4" w14:textId="77777777" w:rsidR="00C940D7" w:rsidRPr="00680437" w:rsidRDefault="00C940D7" w:rsidP="00680437">
      <w:pPr>
        <w:spacing w:line="276" w:lineRule="auto"/>
        <w:jc w:val="both"/>
        <w:rPr>
          <w:rFonts w:ascii="Book Antiqua" w:hAnsi="Book Antiqua"/>
          <w:sz w:val="23"/>
        </w:rPr>
      </w:pPr>
    </w:p>
    <w:p w14:paraId="2967DF42" w14:textId="77777777" w:rsidR="00C940D7" w:rsidRPr="00680437" w:rsidRDefault="00C940D7" w:rsidP="00680437">
      <w:pPr>
        <w:spacing w:line="276" w:lineRule="auto"/>
        <w:jc w:val="both"/>
        <w:rPr>
          <w:rFonts w:ascii="Book Antiqua" w:hAnsi="Book Antiqua"/>
          <w:sz w:val="23"/>
        </w:rPr>
      </w:pPr>
    </w:p>
    <w:p w14:paraId="10ECABFD" w14:textId="77777777" w:rsidR="00C940D7" w:rsidRPr="00680437" w:rsidRDefault="00C940D7" w:rsidP="00680437">
      <w:pPr>
        <w:spacing w:line="276" w:lineRule="auto"/>
        <w:jc w:val="both"/>
        <w:rPr>
          <w:rFonts w:ascii="Book Antiqua" w:hAnsi="Book Antiqua"/>
          <w:sz w:val="23"/>
        </w:rPr>
      </w:pPr>
    </w:p>
    <w:p w14:paraId="628EC78C" w14:textId="77777777" w:rsidR="00C940D7" w:rsidRPr="00680437" w:rsidRDefault="00C940D7" w:rsidP="00680437">
      <w:pPr>
        <w:spacing w:line="276" w:lineRule="auto"/>
        <w:jc w:val="both"/>
        <w:rPr>
          <w:rFonts w:ascii="Book Antiqua" w:hAnsi="Book Antiqua"/>
          <w:sz w:val="23"/>
        </w:rPr>
      </w:pPr>
    </w:p>
    <w:p w14:paraId="1A8A405F" w14:textId="77777777" w:rsidR="00C940D7" w:rsidRPr="00680437" w:rsidRDefault="00C940D7" w:rsidP="00680437">
      <w:pPr>
        <w:spacing w:line="276" w:lineRule="auto"/>
        <w:jc w:val="both"/>
        <w:rPr>
          <w:rFonts w:ascii="Book Antiqua" w:hAnsi="Book Antiqua"/>
          <w:sz w:val="23"/>
        </w:rPr>
      </w:pPr>
    </w:p>
    <w:p w14:paraId="44D42F50" w14:textId="77777777" w:rsidR="00C940D7" w:rsidRPr="00680437" w:rsidRDefault="00C940D7" w:rsidP="00680437">
      <w:pPr>
        <w:spacing w:line="276" w:lineRule="auto"/>
        <w:jc w:val="both"/>
        <w:rPr>
          <w:rFonts w:ascii="Book Antiqua" w:hAnsi="Book Antiqua"/>
          <w:sz w:val="23"/>
        </w:rPr>
      </w:pPr>
    </w:p>
    <w:p w14:paraId="1B27EFC0" w14:textId="77777777" w:rsidR="00C940D7" w:rsidRPr="00680437" w:rsidRDefault="00C940D7" w:rsidP="00680437">
      <w:pPr>
        <w:spacing w:line="276" w:lineRule="auto"/>
        <w:jc w:val="both"/>
        <w:rPr>
          <w:rFonts w:ascii="Book Antiqua" w:hAnsi="Book Antiqua"/>
          <w:sz w:val="23"/>
        </w:rPr>
      </w:pPr>
    </w:p>
    <w:p w14:paraId="66254A80" w14:textId="77777777" w:rsidR="00C940D7" w:rsidRPr="00680437" w:rsidRDefault="00C940D7" w:rsidP="00680437">
      <w:pPr>
        <w:spacing w:line="276" w:lineRule="auto"/>
        <w:jc w:val="both"/>
        <w:rPr>
          <w:rFonts w:ascii="Book Antiqua" w:hAnsi="Book Antiqua"/>
          <w:sz w:val="23"/>
        </w:rPr>
      </w:pPr>
    </w:p>
    <w:p w14:paraId="3FA801B8" w14:textId="77777777" w:rsidR="00C940D7" w:rsidRPr="00680437" w:rsidRDefault="00C940D7" w:rsidP="00680437">
      <w:pPr>
        <w:spacing w:line="276" w:lineRule="auto"/>
        <w:jc w:val="both"/>
        <w:rPr>
          <w:rFonts w:ascii="Book Antiqua" w:hAnsi="Book Antiqua"/>
          <w:sz w:val="23"/>
        </w:rPr>
      </w:pPr>
    </w:p>
    <w:p w14:paraId="2B56B4EE" w14:textId="77777777" w:rsidR="00C940D7" w:rsidRPr="00680437" w:rsidRDefault="00C940D7" w:rsidP="00680437">
      <w:pPr>
        <w:spacing w:line="276" w:lineRule="auto"/>
        <w:jc w:val="both"/>
        <w:rPr>
          <w:rFonts w:ascii="Book Antiqua" w:hAnsi="Book Antiqua"/>
          <w:sz w:val="23"/>
        </w:rPr>
      </w:pPr>
    </w:p>
    <w:p w14:paraId="3867D412" w14:textId="77777777" w:rsidR="00C940D7" w:rsidRPr="00680437" w:rsidRDefault="00C940D7" w:rsidP="00680437">
      <w:pPr>
        <w:spacing w:line="276" w:lineRule="auto"/>
        <w:jc w:val="both"/>
        <w:rPr>
          <w:rFonts w:ascii="Book Antiqua" w:hAnsi="Book Antiqua"/>
          <w:sz w:val="23"/>
        </w:rPr>
      </w:pPr>
    </w:p>
    <w:p w14:paraId="023F8691" w14:textId="77777777" w:rsidR="00C940D7" w:rsidRPr="00680437" w:rsidRDefault="00C940D7" w:rsidP="00680437">
      <w:pPr>
        <w:spacing w:line="276" w:lineRule="auto"/>
        <w:jc w:val="both"/>
        <w:rPr>
          <w:rFonts w:ascii="Book Antiqua" w:hAnsi="Book Antiqua"/>
          <w:sz w:val="23"/>
        </w:rPr>
      </w:pPr>
    </w:p>
    <w:p w14:paraId="5A1A1BDA" w14:textId="77777777" w:rsidR="00C940D7" w:rsidRPr="00680437" w:rsidRDefault="00C940D7" w:rsidP="00680437">
      <w:pPr>
        <w:spacing w:line="276" w:lineRule="auto"/>
        <w:jc w:val="both"/>
        <w:rPr>
          <w:rFonts w:ascii="Book Antiqua" w:hAnsi="Book Antiqua"/>
          <w:sz w:val="23"/>
        </w:rPr>
      </w:pPr>
    </w:p>
    <w:p w14:paraId="36AB565C" w14:textId="77777777" w:rsidR="00C940D7" w:rsidRPr="00680437" w:rsidRDefault="00C940D7" w:rsidP="00680437">
      <w:pPr>
        <w:spacing w:line="276" w:lineRule="auto"/>
        <w:jc w:val="both"/>
        <w:rPr>
          <w:rFonts w:ascii="Book Antiqua" w:hAnsi="Book Antiqua"/>
          <w:sz w:val="23"/>
        </w:rPr>
      </w:pPr>
    </w:p>
    <w:p w14:paraId="661CE1EF" w14:textId="77777777" w:rsidR="00C940D7" w:rsidRPr="00680437" w:rsidRDefault="00C940D7" w:rsidP="00680437">
      <w:pPr>
        <w:spacing w:line="276" w:lineRule="auto"/>
        <w:jc w:val="both"/>
        <w:rPr>
          <w:rFonts w:ascii="Book Antiqua" w:hAnsi="Book Antiqua"/>
          <w:sz w:val="23"/>
        </w:rPr>
      </w:pPr>
    </w:p>
    <w:p w14:paraId="7D1477D8" w14:textId="77777777" w:rsidR="00C940D7" w:rsidRPr="00680437" w:rsidRDefault="00C940D7" w:rsidP="00680437">
      <w:pPr>
        <w:spacing w:line="276" w:lineRule="auto"/>
        <w:jc w:val="both"/>
        <w:rPr>
          <w:rFonts w:ascii="Book Antiqua" w:hAnsi="Book Antiqua"/>
          <w:sz w:val="23"/>
        </w:rPr>
      </w:pPr>
    </w:p>
    <w:p w14:paraId="15469A80" w14:textId="77777777" w:rsidR="00C940D7" w:rsidRPr="00680437" w:rsidRDefault="00C940D7" w:rsidP="00680437">
      <w:pPr>
        <w:spacing w:line="276" w:lineRule="auto"/>
        <w:jc w:val="both"/>
        <w:rPr>
          <w:rFonts w:ascii="Book Antiqua" w:hAnsi="Book Antiqua"/>
          <w:sz w:val="23"/>
        </w:rPr>
      </w:pPr>
    </w:p>
    <w:p w14:paraId="50A1CBE2" w14:textId="77777777" w:rsidR="00C940D7" w:rsidRPr="00680437" w:rsidRDefault="00C940D7" w:rsidP="00680437">
      <w:pPr>
        <w:spacing w:line="276" w:lineRule="auto"/>
        <w:jc w:val="both"/>
        <w:rPr>
          <w:rFonts w:ascii="Book Antiqua" w:hAnsi="Book Antiqua"/>
          <w:sz w:val="23"/>
        </w:rPr>
      </w:pPr>
    </w:p>
    <w:p w14:paraId="6A177D75" w14:textId="77777777" w:rsidR="00C940D7" w:rsidRPr="00680437" w:rsidRDefault="00C940D7" w:rsidP="00680437">
      <w:pPr>
        <w:spacing w:line="276" w:lineRule="auto"/>
        <w:jc w:val="both"/>
        <w:rPr>
          <w:rFonts w:ascii="Book Antiqua" w:hAnsi="Book Antiqua"/>
          <w:sz w:val="23"/>
        </w:rPr>
      </w:pPr>
    </w:p>
    <w:p w14:paraId="5DA0918E" w14:textId="77777777" w:rsidR="00C940D7" w:rsidRPr="00680437" w:rsidRDefault="00C940D7" w:rsidP="00680437">
      <w:pPr>
        <w:spacing w:line="276" w:lineRule="auto"/>
        <w:jc w:val="both"/>
        <w:rPr>
          <w:rFonts w:ascii="Book Antiqua" w:hAnsi="Book Antiqua"/>
          <w:sz w:val="23"/>
        </w:rPr>
      </w:pPr>
    </w:p>
    <w:p w14:paraId="4403C338" w14:textId="77777777" w:rsidR="00C940D7" w:rsidRPr="00680437" w:rsidRDefault="00C940D7" w:rsidP="00680437">
      <w:pPr>
        <w:pStyle w:val="Cmsor1"/>
        <w:pageBreakBefore/>
        <w:numPr>
          <w:ilvl w:val="0"/>
          <w:numId w:val="3"/>
        </w:numPr>
        <w:spacing w:before="120" w:after="120" w:line="276" w:lineRule="auto"/>
        <w:jc w:val="both"/>
        <w:rPr>
          <w:rFonts w:ascii="Book Antiqua" w:hAnsi="Book Antiqua"/>
          <w:smallCaps/>
          <w:sz w:val="23"/>
          <w:u w:val="single"/>
        </w:rPr>
      </w:pPr>
      <w:r w:rsidRPr="00680437">
        <w:rPr>
          <w:rFonts w:ascii="Book Antiqua" w:hAnsi="Book Antiqua"/>
          <w:smallCaps/>
          <w:sz w:val="23"/>
          <w:u w:val="single"/>
        </w:rPr>
        <w:lastRenderedPageBreak/>
        <w:t>általános rendelkezések</w:t>
      </w:r>
    </w:p>
    <w:p w14:paraId="5F65127C" w14:textId="77777777" w:rsidR="00C940D7" w:rsidRPr="00680437" w:rsidRDefault="00C940D7" w:rsidP="00680437">
      <w:pPr>
        <w:spacing w:before="120" w:after="120" w:line="276" w:lineRule="auto"/>
        <w:rPr>
          <w:rFonts w:ascii="Book Antiqua" w:hAnsi="Book Antiqua"/>
          <w:sz w:val="23"/>
        </w:rPr>
      </w:pPr>
    </w:p>
    <w:p w14:paraId="43830267" w14:textId="77777777" w:rsidR="00C940D7" w:rsidRPr="00680437" w:rsidRDefault="00C940D7" w:rsidP="00680437">
      <w:pPr>
        <w:pStyle w:val="NormlWeb"/>
        <w:spacing w:before="120" w:after="120" w:line="276" w:lineRule="auto"/>
        <w:jc w:val="both"/>
        <w:rPr>
          <w:rFonts w:ascii="Book Antiqua" w:hAnsi="Book Antiqua"/>
          <w:b/>
          <w:sz w:val="23"/>
          <w:u w:val="single"/>
          <w:lang w:val="hu-HU"/>
        </w:rPr>
      </w:pPr>
      <w:r w:rsidRPr="00680437">
        <w:rPr>
          <w:rFonts w:ascii="Book Antiqua" w:hAnsi="Book Antiqua"/>
          <w:b/>
          <w:sz w:val="23"/>
          <w:u w:val="single"/>
          <w:lang w:val="hu-HU"/>
        </w:rPr>
        <w:t>1. Jogszabályi háttér</w:t>
      </w:r>
    </w:p>
    <w:p w14:paraId="13FFFDB7" w14:textId="77777777" w:rsidR="00C940D7" w:rsidRPr="00680437" w:rsidRDefault="00C940D7" w:rsidP="00680437">
      <w:pPr>
        <w:pStyle w:val="NormlWeb"/>
        <w:spacing w:before="120" w:after="120" w:line="276" w:lineRule="auto"/>
        <w:jc w:val="both"/>
        <w:rPr>
          <w:rFonts w:ascii="Book Antiqua" w:hAnsi="Book Antiqua"/>
          <w:sz w:val="23"/>
          <w:lang w:val="hu-HU"/>
        </w:rPr>
      </w:pPr>
      <w:r w:rsidRPr="00680437">
        <w:rPr>
          <w:rFonts w:ascii="Book Antiqua" w:hAnsi="Book Antiqua"/>
          <w:sz w:val="23"/>
          <w:lang w:val="hu-HU"/>
        </w:rPr>
        <w:t>A</w:t>
      </w:r>
      <w:r w:rsidR="003C0DC5" w:rsidRPr="00680437">
        <w:rPr>
          <w:rFonts w:ascii="Book Antiqua" w:hAnsi="Book Antiqua"/>
          <w:sz w:val="23"/>
          <w:lang w:val="hu-HU"/>
        </w:rPr>
        <w:t>z ellentételezés</w:t>
      </w:r>
      <w:r w:rsidR="008A2593" w:rsidRPr="00680437">
        <w:rPr>
          <w:rFonts w:ascii="Book Antiqua" w:hAnsi="Book Antiqua"/>
          <w:sz w:val="23"/>
          <w:lang w:val="hu-HU"/>
        </w:rPr>
        <w:t xml:space="preserve"> </w:t>
      </w:r>
      <w:r w:rsidRPr="00680437">
        <w:rPr>
          <w:rFonts w:ascii="Book Antiqua" w:hAnsi="Book Antiqua"/>
          <w:sz w:val="23"/>
          <w:lang w:val="hu-HU"/>
        </w:rPr>
        <w:t>eljárási szabályai (a továbbiakban: Szabályzat)</w:t>
      </w:r>
    </w:p>
    <w:p w14:paraId="5EB51638" w14:textId="77777777" w:rsidR="00C940D7" w:rsidRPr="00680437" w:rsidRDefault="00C940D7" w:rsidP="00680437">
      <w:pPr>
        <w:pStyle w:val="NormlWeb"/>
        <w:numPr>
          <w:ilvl w:val="0"/>
          <w:numId w:val="2"/>
        </w:numPr>
        <w:spacing w:before="120" w:after="120" w:line="276" w:lineRule="auto"/>
        <w:jc w:val="both"/>
        <w:rPr>
          <w:rFonts w:ascii="Book Antiqua" w:hAnsi="Book Antiqua"/>
          <w:sz w:val="23"/>
          <w:lang w:val="hu-HU"/>
        </w:rPr>
      </w:pPr>
      <w:r w:rsidRPr="00680437">
        <w:rPr>
          <w:rFonts w:ascii="Book Antiqua" w:hAnsi="Book Antiqua"/>
          <w:sz w:val="23"/>
          <w:lang w:val="hu-HU"/>
        </w:rPr>
        <w:t>a vasúti és közúti személyszállítási közszolgáltatásról, valamint az 1191/69/EGK és az 1107/70/EGK tanácsi rendelet hatályon kívül helyezéséről szóló 1370/2007/EK rendelet (2007. október 23.)</w:t>
      </w:r>
      <w:r w:rsidR="003C0DC5" w:rsidRPr="00680437">
        <w:rPr>
          <w:rFonts w:ascii="Book Antiqua" w:hAnsi="Book Antiqua"/>
          <w:sz w:val="23"/>
          <w:lang w:val="hu-HU"/>
        </w:rPr>
        <w:t xml:space="preserve"> (a továbbiakban: EK rendelet)</w:t>
      </w:r>
      <w:r w:rsidRPr="00680437">
        <w:rPr>
          <w:rFonts w:ascii="Book Antiqua" w:hAnsi="Book Antiqua"/>
          <w:sz w:val="23"/>
          <w:lang w:val="hu-HU"/>
        </w:rPr>
        <w:t>; továbbá</w:t>
      </w:r>
    </w:p>
    <w:p w14:paraId="642239C8" w14:textId="77777777" w:rsidR="00B50F23" w:rsidRPr="00680437" w:rsidRDefault="008E482E" w:rsidP="00680437">
      <w:pPr>
        <w:pStyle w:val="NormlWeb"/>
        <w:numPr>
          <w:ilvl w:val="0"/>
          <w:numId w:val="2"/>
        </w:numPr>
        <w:spacing w:before="120" w:after="120" w:line="276" w:lineRule="auto"/>
        <w:jc w:val="both"/>
        <w:rPr>
          <w:rFonts w:ascii="Book Antiqua" w:hAnsi="Book Antiqua"/>
          <w:sz w:val="23"/>
          <w:lang w:val="hu-HU"/>
        </w:rPr>
      </w:pPr>
      <w:r w:rsidRPr="00680437">
        <w:rPr>
          <w:rFonts w:ascii="Book Antiqua" w:hAnsi="Book Antiqua"/>
          <w:sz w:val="23"/>
          <w:lang w:val="hu-HU"/>
        </w:rPr>
        <w:t>a személyszállítási szolgáltatásokról szóló 2012. évi XLI. törvény</w:t>
      </w:r>
      <w:r w:rsidR="003C0DC5" w:rsidRPr="00680437">
        <w:rPr>
          <w:rFonts w:ascii="Book Antiqua" w:hAnsi="Book Antiqua"/>
          <w:sz w:val="23"/>
          <w:lang w:val="hu-HU"/>
        </w:rPr>
        <w:t xml:space="preserve"> (a továbbiakban: Sztv.)</w:t>
      </w:r>
    </w:p>
    <w:p w14:paraId="100FACE3" w14:textId="0858E777" w:rsidR="00B50F23" w:rsidRPr="00680437" w:rsidRDefault="00DD0D5A" w:rsidP="00680437">
      <w:pPr>
        <w:pStyle w:val="NormlWeb"/>
        <w:numPr>
          <w:ilvl w:val="0"/>
          <w:numId w:val="2"/>
        </w:numPr>
        <w:spacing w:before="120" w:after="120" w:line="276" w:lineRule="auto"/>
        <w:jc w:val="both"/>
        <w:rPr>
          <w:rFonts w:ascii="Book Antiqua" w:hAnsi="Book Antiqua"/>
          <w:sz w:val="23"/>
          <w:lang w:val="hu-HU"/>
        </w:rPr>
      </w:pPr>
      <w:r w:rsidRPr="00680437">
        <w:rPr>
          <w:rFonts w:ascii="Book Antiqua" w:hAnsi="Book Antiqua"/>
          <w:kern w:val="36"/>
          <w:sz w:val="23"/>
          <w:lang w:val="hu-HU"/>
        </w:rPr>
        <w:t xml:space="preserve">a szociálpolitikai menetdíj-támogatás megállapításának és igénybevételének szabályairól szóló </w:t>
      </w:r>
      <w:r w:rsidR="002E6380" w:rsidRPr="00680437">
        <w:rPr>
          <w:rFonts w:ascii="Book Antiqua" w:hAnsi="Book Antiqua"/>
          <w:kern w:val="36"/>
          <w:sz w:val="23"/>
          <w:lang w:val="hu-HU"/>
        </w:rPr>
        <w:t>121/2012. (VI. 26.) Korm. rendelet (a továbbiakban</w:t>
      </w:r>
      <w:r w:rsidRPr="00680437">
        <w:rPr>
          <w:rFonts w:ascii="Book Antiqua" w:hAnsi="Book Antiqua"/>
          <w:kern w:val="36"/>
          <w:sz w:val="23"/>
          <w:lang w:val="hu-HU"/>
        </w:rPr>
        <w:t>:</w:t>
      </w:r>
      <w:r w:rsidR="002E6380" w:rsidRPr="00680437">
        <w:rPr>
          <w:rFonts w:ascii="Book Antiqua" w:hAnsi="Book Antiqua"/>
          <w:kern w:val="36"/>
          <w:sz w:val="23"/>
          <w:lang w:val="hu-HU"/>
        </w:rPr>
        <w:t xml:space="preserve"> SZMT)</w:t>
      </w:r>
    </w:p>
    <w:p w14:paraId="44684446" w14:textId="77777777" w:rsidR="00C940D7" w:rsidRPr="00680437" w:rsidRDefault="00C940D7" w:rsidP="00680437">
      <w:pPr>
        <w:pStyle w:val="NormlWeb"/>
        <w:spacing w:before="120" w:after="120" w:line="276" w:lineRule="auto"/>
        <w:jc w:val="both"/>
        <w:rPr>
          <w:rFonts w:ascii="Book Antiqua" w:hAnsi="Book Antiqua"/>
          <w:sz w:val="23"/>
          <w:lang w:val="hu-HU"/>
        </w:rPr>
      </w:pPr>
      <w:r w:rsidRPr="00680437">
        <w:rPr>
          <w:rFonts w:ascii="Book Antiqua" w:hAnsi="Book Antiqua"/>
          <w:sz w:val="23"/>
          <w:lang w:val="hu-HU"/>
        </w:rPr>
        <w:t>rendelkezéseivel összhangban kerültek meghatározásra.</w:t>
      </w:r>
    </w:p>
    <w:p w14:paraId="6F101A07" w14:textId="77777777" w:rsidR="00C940D7" w:rsidRPr="00680437" w:rsidRDefault="003B1957" w:rsidP="00680437">
      <w:pPr>
        <w:pStyle w:val="NormlWeb"/>
        <w:spacing w:before="120" w:after="120" w:line="276" w:lineRule="auto"/>
        <w:jc w:val="both"/>
        <w:rPr>
          <w:rFonts w:ascii="Book Antiqua" w:hAnsi="Book Antiqua"/>
          <w:sz w:val="23"/>
          <w:lang w:val="hu-HU"/>
        </w:rPr>
      </w:pPr>
      <w:r w:rsidRPr="00680437">
        <w:rPr>
          <w:rFonts w:ascii="Book Antiqua" w:hAnsi="Book Antiqua"/>
          <w:sz w:val="23"/>
          <w:lang w:val="hu-HU"/>
        </w:rPr>
        <w:t>Az ellentételezés</w:t>
      </w:r>
      <w:r w:rsidR="00C940D7" w:rsidRPr="00680437">
        <w:rPr>
          <w:rFonts w:ascii="Book Antiqua" w:hAnsi="Book Antiqua"/>
          <w:sz w:val="23"/>
          <w:lang w:val="hu-HU"/>
        </w:rPr>
        <w:t xml:space="preserve"> rendszere megfelel az Európai Közösségek Bíróságának C-280/00 számú, az Altmark Trans GmbH ügyben 2003. július 24-én hozott ítéletében foglalt feltételeknek, amelyek teljesülése esetén a közszolgáltatási kötelezettség teljesítésével összefüggésben nyújtott </w:t>
      </w:r>
      <w:r w:rsidRPr="00680437">
        <w:rPr>
          <w:rFonts w:ascii="Book Antiqua" w:hAnsi="Book Antiqua"/>
          <w:sz w:val="23"/>
          <w:lang w:val="hu-HU"/>
        </w:rPr>
        <w:t xml:space="preserve">ellentételezés </w:t>
      </w:r>
      <w:r w:rsidR="00C940D7" w:rsidRPr="00680437">
        <w:rPr>
          <w:rFonts w:ascii="Book Antiqua" w:hAnsi="Book Antiqua"/>
          <w:sz w:val="23"/>
          <w:lang w:val="hu-HU"/>
        </w:rPr>
        <w:t>nem minősül állami támogatásnak.</w:t>
      </w:r>
    </w:p>
    <w:p w14:paraId="57C36E43" w14:textId="77777777" w:rsidR="00C940D7" w:rsidRPr="00680437" w:rsidRDefault="00C940D7" w:rsidP="00680437">
      <w:pPr>
        <w:pStyle w:val="NormlWeb"/>
        <w:spacing w:before="120" w:after="120" w:line="276" w:lineRule="auto"/>
        <w:jc w:val="both"/>
        <w:rPr>
          <w:rFonts w:ascii="Book Antiqua" w:hAnsi="Book Antiqua"/>
          <w:b/>
          <w:sz w:val="23"/>
          <w:u w:val="single"/>
          <w:lang w:val="hu-HU"/>
        </w:rPr>
      </w:pPr>
      <w:smartTag w:uri="urn:schemas-microsoft-com:office:smarttags" w:element="metricconverter">
        <w:smartTagPr>
          <w:attr w:name="ProductID" w:val="2. A"/>
        </w:smartTagPr>
        <w:r w:rsidRPr="00680437">
          <w:rPr>
            <w:rFonts w:ascii="Book Antiqua" w:hAnsi="Book Antiqua"/>
            <w:b/>
            <w:sz w:val="23"/>
            <w:u w:val="single"/>
            <w:lang w:val="hu-HU"/>
          </w:rPr>
          <w:t>2. A</w:t>
        </w:r>
      </w:smartTag>
      <w:r w:rsidRPr="00680437">
        <w:rPr>
          <w:rFonts w:ascii="Book Antiqua" w:hAnsi="Book Antiqua"/>
          <w:b/>
          <w:sz w:val="23"/>
          <w:u w:val="single"/>
          <w:lang w:val="hu-HU"/>
        </w:rPr>
        <w:t xml:space="preserve"> Szabályzat hatálya </w:t>
      </w:r>
    </w:p>
    <w:p w14:paraId="7F69D395" w14:textId="77777777" w:rsidR="00C940D7" w:rsidRPr="00680437" w:rsidRDefault="00C940D7" w:rsidP="00680437">
      <w:pPr>
        <w:pStyle w:val="NormlWeb"/>
        <w:spacing w:before="120" w:after="120" w:line="276" w:lineRule="auto"/>
        <w:ind w:right="100"/>
        <w:jc w:val="both"/>
        <w:rPr>
          <w:rFonts w:ascii="Book Antiqua" w:hAnsi="Book Antiqua"/>
          <w:b/>
          <w:sz w:val="23"/>
          <w:lang w:val="hu-HU"/>
        </w:rPr>
      </w:pPr>
      <w:r w:rsidRPr="00680437">
        <w:rPr>
          <w:rFonts w:ascii="Book Antiqua" w:hAnsi="Book Antiqua"/>
          <w:b/>
          <w:sz w:val="23"/>
          <w:lang w:val="hu-HU"/>
        </w:rPr>
        <w:t>2. 1. A</w:t>
      </w:r>
      <w:r w:rsidR="00AF22D0" w:rsidRPr="00680437">
        <w:rPr>
          <w:rFonts w:ascii="Book Antiqua" w:hAnsi="Book Antiqua"/>
          <w:b/>
          <w:sz w:val="23"/>
          <w:lang w:val="hu-HU"/>
        </w:rPr>
        <w:t>z</w:t>
      </w:r>
      <w:r w:rsidR="008A2593" w:rsidRPr="00680437">
        <w:rPr>
          <w:rFonts w:ascii="Book Antiqua" w:hAnsi="Book Antiqua"/>
          <w:b/>
          <w:sz w:val="23"/>
          <w:lang w:val="hu-HU"/>
        </w:rPr>
        <w:t xml:space="preserve"> </w:t>
      </w:r>
      <w:r w:rsidR="00AF22D0" w:rsidRPr="00680437">
        <w:rPr>
          <w:rFonts w:ascii="Book Antiqua" w:hAnsi="Book Antiqua"/>
          <w:b/>
          <w:sz w:val="23"/>
          <w:lang w:val="hu-HU"/>
        </w:rPr>
        <w:t>ellentételezés</w:t>
      </w:r>
    </w:p>
    <w:p w14:paraId="19E6F3C4" w14:textId="77777777" w:rsidR="003C0DC5" w:rsidRPr="00680437" w:rsidRDefault="003C0DC5" w:rsidP="00680437">
      <w:pPr>
        <w:pStyle w:val="NormlWeb"/>
        <w:spacing w:before="120" w:after="120" w:line="276" w:lineRule="auto"/>
        <w:jc w:val="both"/>
        <w:rPr>
          <w:rFonts w:ascii="Book Antiqua" w:hAnsi="Book Antiqua"/>
          <w:sz w:val="23"/>
          <w:lang w:val="hu-HU"/>
        </w:rPr>
      </w:pPr>
      <w:r w:rsidRPr="00680437">
        <w:rPr>
          <w:rFonts w:ascii="Book Antiqua" w:hAnsi="Book Antiqua"/>
          <w:sz w:val="23"/>
          <w:lang w:val="hu-HU"/>
        </w:rPr>
        <w:t>Az ellentételezés nem haladhatja meg az azon nettó pénzügyi hatásnak megfelelő összeget, amely megfelel a közszolgáltatási kötelezettség teljesítése által a közszolgáltató költségeire és bevételeire gyakorolt – pozitív vagy negatív – hatások összegének. A hatásokat úgy kell értékelni, hogy azt a helyzetet, amelyben a közszolgáltatási kötelezettséget teljesítik, összehasonlítják azzal a helyzettel, amely akkor állt volna fenn, ha a kötelezettséget nem teljesítették volna. A nettó pénzügyi hatás kiszámítása érdekében az illetékes hatóságnak az alábbi rendszert kell követnie:</w:t>
      </w:r>
    </w:p>
    <w:p w14:paraId="4C226AC3" w14:textId="0B2DA940" w:rsidR="003C0DC5" w:rsidRPr="00680437" w:rsidRDefault="003C0DC5" w:rsidP="00680437">
      <w:pPr>
        <w:pStyle w:val="NormlWeb"/>
        <w:numPr>
          <w:ilvl w:val="1"/>
          <w:numId w:val="2"/>
        </w:numPr>
        <w:spacing w:before="120" w:after="120" w:line="276" w:lineRule="auto"/>
        <w:jc w:val="both"/>
        <w:rPr>
          <w:rFonts w:ascii="Book Antiqua" w:hAnsi="Book Antiqua"/>
          <w:sz w:val="23"/>
          <w:lang w:val="hu-HU"/>
        </w:rPr>
      </w:pPr>
      <w:r w:rsidRPr="00680437">
        <w:rPr>
          <w:rFonts w:ascii="Book Antiqua" w:hAnsi="Book Antiqua"/>
          <w:sz w:val="23"/>
          <w:lang w:val="hu-HU"/>
        </w:rPr>
        <w:t>az illetékes hatóság(ok) által előírt, közszolgáltatási szerződésben</w:t>
      </w:r>
      <w:r w:rsidR="008D6E6D" w:rsidRPr="00680437">
        <w:rPr>
          <w:rFonts w:ascii="Book Antiqua" w:hAnsi="Book Antiqua"/>
          <w:sz w:val="23"/>
          <w:lang w:val="hu-HU"/>
        </w:rPr>
        <w:t>, szükséghelyzeti intézkedésben</w:t>
      </w:r>
      <w:r w:rsidRPr="00680437">
        <w:rPr>
          <w:rFonts w:ascii="Book Antiqua" w:hAnsi="Book Antiqua"/>
          <w:sz w:val="23"/>
          <w:lang w:val="hu-HU"/>
        </w:rPr>
        <w:t xml:space="preserve"> és/vagy általános szabályban foglalt közszolgáltatási kötelezettséggel vagy azok csoportjával kapcsolatban felmerült költségek,</w:t>
      </w:r>
    </w:p>
    <w:p w14:paraId="5F669C65" w14:textId="77777777" w:rsidR="003C0DC5" w:rsidRPr="00680437" w:rsidRDefault="003C0DC5" w:rsidP="00680437">
      <w:pPr>
        <w:pStyle w:val="NormlWeb"/>
        <w:numPr>
          <w:ilvl w:val="1"/>
          <w:numId w:val="2"/>
        </w:numPr>
        <w:spacing w:before="120" w:after="120" w:line="276" w:lineRule="auto"/>
        <w:jc w:val="both"/>
        <w:rPr>
          <w:rFonts w:ascii="Book Antiqua" w:hAnsi="Book Antiqua"/>
          <w:sz w:val="23"/>
          <w:lang w:val="hu-HU"/>
        </w:rPr>
      </w:pPr>
      <w:r w:rsidRPr="00680437">
        <w:rPr>
          <w:rFonts w:ascii="Book Antiqua" w:hAnsi="Book Antiqua"/>
          <w:sz w:val="23"/>
          <w:lang w:val="hu-HU"/>
        </w:rPr>
        <w:t>kivonva a kérdéses közszolgáltatási kötelezettség(ek) keretében működtetett hálózaton belül keletkezett pozitív pénzügyi hatásokat,</w:t>
      </w:r>
    </w:p>
    <w:p w14:paraId="7E8ABB8F" w14:textId="77777777" w:rsidR="003C0DC5" w:rsidRPr="00680437" w:rsidRDefault="003C0DC5" w:rsidP="00680437">
      <w:pPr>
        <w:pStyle w:val="NormlWeb"/>
        <w:numPr>
          <w:ilvl w:val="1"/>
          <w:numId w:val="2"/>
        </w:numPr>
        <w:spacing w:before="120" w:after="120" w:line="276" w:lineRule="auto"/>
        <w:jc w:val="both"/>
        <w:rPr>
          <w:rFonts w:ascii="Book Antiqua" w:hAnsi="Book Antiqua"/>
          <w:sz w:val="23"/>
          <w:lang w:val="hu-HU"/>
        </w:rPr>
      </w:pPr>
      <w:r w:rsidRPr="00680437">
        <w:rPr>
          <w:rFonts w:ascii="Book Antiqua" w:hAnsi="Book Antiqua"/>
          <w:sz w:val="23"/>
          <w:lang w:val="hu-HU"/>
        </w:rPr>
        <w:t>kivonva a kérdéses közszolgáltatási kötelezettség(ek) teljesítése során keletkezett díjakból vagy bármely egyéb bevételből származó bevételt,</w:t>
      </w:r>
    </w:p>
    <w:p w14:paraId="2B4A5A3B" w14:textId="55B46ED6" w:rsidR="003C0DC5" w:rsidRPr="00680437" w:rsidRDefault="003C0DC5" w:rsidP="00680437">
      <w:pPr>
        <w:pStyle w:val="NormlWeb"/>
        <w:numPr>
          <w:ilvl w:val="1"/>
          <w:numId w:val="2"/>
        </w:numPr>
        <w:spacing w:before="120" w:after="120" w:line="276" w:lineRule="auto"/>
        <w:jc w:val="both"/>
        <w:rPr>
          <w:rFonts w:ascii="Book Antiqua" w:hAnsi="Book Antiqua"/>
          <w:sz w:val="23"/>
          <w:lang w:val="hu-HU"/>
        </w:rPr>
      </w:pPr>
      <w:r w:rsidRPr="00680437">
        <w:rPr>
          <w:rFonts w:ascii="Book Antiqua" w:hAnsi="Book Antiqua"/>
          <w:sz w:val="23"/>
          <w:lang w:val="hu-HU"/>
        </w:rPr>
        <w:t xml:space="preserve">hozzáadva az </w:t>
      </w:r>
      <w:r w:rsidR="000F3249" w:rsidRPr="00680437">
        <w:rPr>
          <w:rFonts w:ascii="Book Antiqua" w:hAnsi="Book Antiqua"/>
          <w:sz w:val="23"/>
          <w:lang w:val="hu-HU"/>
        </w:rPr>
        <w:t>észszerű</w:t>
      </w:r>
      <w:r w:rsidRPr="00680437">
        <w:rPr>
          <w:rFonts w:ascii="Book Antiqua" w:hAnsi="Book Antiqua"/>
          <w:sz w:val="23"/>
          <w:lang w:val="hu-HU"/>
        </w:rPr>
        <w:t xml:space="preserve"> hasznot,</w:t>
      </w:r>
    </w:p>
    <w:p w14:paraId="5E7457E2" w14:textId="77777777" w:rsidR="003C0DC5" w:rsidRPr="00680437" w:rsidRDefault="003C0DC5" w:rsidP="00680437">
      <w:pPr>
        <w:pStyle w:val="NormlWeb"/>
        <w:numPr>
          <w:ilvl w:val="1"/>
          <w:numId w:val="2"/>
        </w:numPr>
        <w:spacing w:before="120" w:after="120" w:line="276" w:lineRule="auto"/>
        <w:jc w:val="both"/>
        <w:rPr>
          <w:rFonts w:ascii="Book Antiqua" w:hAnsi="Book Antiqua"/>
          <w:sz w:val="23"/>
          <w:lang w:val="hu-HU"/>
        </w:rPr>
      </w:pPr>
      <w:r w:rsidRPr="00680437">
        <w:rPr>
          <w:rFonts w:ascii="Book Antiqua" w:hAnsi="Book Antiqua"/>
          <w:sz w:val="23"/>
          <w:lang w:val="hu-HU"/>
        </w:rPr>
        <w:lastRenderedPageBreak/>
        <w:t>egyenlő a nettó pénzügyi hatással.</w:t>
      </w:r>
    </w:p>
    <w:p w14:paraId="305C59C3" w14:textId="77777777" w:rsidR="003C0DC5" w:rsidRPr="00680437" w:rsidRDefault="003C0DC5" w:rsidP="00680437">
      <w:pPr>
        <w:spacing w:before="120" w:after="120" w:line="276" w:lineRule="auto"/>
        <w:jc w:val="both"/>
        <w:rPr>
          <w:rFonts w:ascii="Book Antiqua" w:hAnsi="Book Antiqua"/>
          <w:sz w:val="23"/>
        </w:rPr>
      </w:pPr>
    </w:p>
    <w:p w14:paraId="61EC4D74" w14:textId="060CE0D6" w:rsidR="008E482E" w:rsidRPr="00680437" w:rsidRDefault="008E482E" w:rsidP="00680437">
      <w:pPr>
        <w:spacing w:before="120" w:after="120" w:line="276" w:lineRule="auto"/>
        <w:jc w:val="both"/>
        <w:rPr>
          <w:rFonts w:ascii="Book Antiqua" w:hAnsi="Book Antiqua"/>
          <w:sz w:val="23"/>
        </w:rPr>
      </w:pPr>
      <w:r w:rsidRPr="00680437">
        <w:rPr>
          <w:rFonts w:ascii="Book Antiqua" w:hAnsi="Book Antiqua"/>
          <w:sz w:val="23"/>
        </w:rPr>
        <w:t xml:space="preserve">Az EK rendeletben előírt </w:t>
      </w:r>
      <w:r w:rsidR="00AF22D0" w:rsidRPr="00680437">
        <w:rPr>
          <w:rFonts w:ascii="Book Antiqua" w:hAnsi="Book Antiqua"/>
          <w:sz w:val="23"/>
        </w:rPr>
        <w:t xml:space="preserve">ellentételezési </w:t>
      </w:r>
      <w:r w:rsidRPr="00680437">
        <w:rPr>
          <w:rFonts w:ascii="Book Antiqua" w:hAnsi="Book Antiqua"/>
          <w:sz w:val="23"/>
        </w:rPr>
        <w:t>szabályok biztosítják a túlkompenzáció elkerülését</w:t>
      </w:r>
      <w:r w:rsidR="002637C6" w:rsidRPr="00680437">
        <w:rPr>
          <w:rFonts w:ascii="Book Antiqua" w:hAnsi="Book Antiqua"/>
          <w:sz w:val="23"/>
        </w:rPr>
        <w:t>.</w:t>
      </w:r>
      <w:r w:rsidR="008A2593" w:rsidRPr="00680437">
        <w:rPr>
          <w:rFonts w:ascii="Book Antiqua" w:hAnsi="Book Antiqua"/>
          <w:sz w:val="23"/>
        </w:rPr>
        <w:t xml:space="preserve"> </w:t>
      </w:r>
      <w:r w:rsidR="003C0DC5" w:rsidRPr="00680437">
        <w:rPr>
          <w:rFonts w:ascii="Book Antiqua" w:hAnsi="Book Antiqua"/>
          <w:sz w:val="23"/>
        </w:rPr>
        <w:t>Az EK rendelet kitér</w:t>
      </w:r>
      <w:r w:rsidR="008A2593" w:rsidRPr="00680437">
        <w:rPr>
          <w:rFonts w:ascii="Book Antiqua" w:hAnsi="Book Antiqua"/>
          <w:sz w:val="23"/>
        </w:rPr>
        <w:t xml:space="preserve"> </w:t>
      </w:r>
      <w:r w:rsidRPr="00680437">
        <w:rPr>
          <w:rFonts w:ascii="Book Antiqua" w:hAnsi="Book Antiqua"/>
          <w:sz w:val="23"/>
        </w:rPr>
        <w:t xml:space="preserve">az </w:t>
      </w:r>
      <w:r w:rsidR="000F3249" w:rsidRPr="00680437">
        <w:rPr>
          <w:rFonts w:ascii="Book Antiqua" w:hAnsi="Book Antiqua"/>
          <w:sz w:val="23"/>
        </w:rPr>
        <w:t>észszerű</w:t>
      </w:r>
      <w:r w:rsidRPr="00680437">
        <w:rPr>
          <w:rFonts w:ascii="Book Antiqua" w:hAnsi="Book Antiqua"/>
          <w:sz w:val="23"/>
        </w:rPr>
        <w:t xml:space="preserve"> haszon és a hatékonysági ösztönző fogalmára, a kereskedelmi tevékenységeknek a közszolgáltatási kötelezettségek elvégzéséért fizetett </w:t>
      </w:r>
      <w:r w:rsidR="00AF22D0" w:rsidRPr="00680437">
        <w:rPr>
          <w:rFonts w:ascii="Book Antiqua" w:hAnsi="Book Antiqua"/>
          <w:sz w:val="23"/>
        </w:rPr>
        <w:t>ellentételezéssel</w:t>
      </w:r>
      <w:r w:rsidRPr="00680437">
        <w:rPr>
          <w:rFonts w:ascii="Book Antiqua" w:hAnsi="Book Antiqua"/>
          <w:sz w:val="23"/>
        </w:rPr>
        <w:t xml:space="preserve"> történő kereszttámogatásának kérdésére, illetve az alulkompenzáció problémájára, valamint a Bizottság közszolgáltatási kompenzációra vonatkozó előzetes és utólagos vizsgálati eljárásaira is. </w:t>
      </w:r>
    </w:p>
    <w:p w14:paraId="41643D26" w14:textId="371A2418" w:rsidR="008E482E" w:rsidRPr="00680437" w:rsidRDefault="00AF22D0" w:rsidP="00680437">
      <w:pPr>
        <w:spacing w:before="120" w:after="120" w:line="276" w:lineRule="auto"/>
        <w:jc w:val="both"/>
        <w:rPr>
          <w:rFonts w:ascii="Book Antiqua" w:hAnsi="Book Antiqua"/>
          <w:sz w:val="23"/>
        </w:rPr>
      </w:pPr>
      <w:r w:rsidRPr="00680437">
        <w:rPr>
          <w:rFonts w:ascii="Book Antiqua" w:hAnsi="Book Antiqua"/>
          <w:sz w:val="23"/>
        </w:rPr>
        <w:t>Az ellentételezés</w:t>
      </w:r>
      <w:r w:rsidR="008E482E" w:rsidRPr="00680437">
        <w:rPr>
          <w:rFonts w:ascii="Book Antiqua" w:hAnsi="Book Antiqua"/>
          <w:sz w:val="23"/>
        </w:rPr>
        <w:t xml:space="preserve"> felső határa a közszolgáltatási kötelezettség nettó pénzügyi hatása. Ennek kiszámítási módja: a közszolgáltatási műveletek kapcsán felmerülő költségek mínusz a közszolgáltatási műveletekből származó bevételek mínusz a hálózati hatások miatt esetlegesen keletkező bevétel plusz az </w:t>
      </w:r>
      <w:r w:rsidR="000F3249" w:rsidRPr="00680437">
        <w:rPr>
          <w:rFonts w:ascii="Book Antiqua" w:hAnsi="Book Antiqua"/>
          <w:sz w:val="23"/>
        </w:rPr>
        <w:t>észszerű</w:t>
      </w:r>
      <w:r w:rsidR="008E482E" w:rsidRPr="00680437">
        <w:rPr>
          <w:rFonts w:ascii="Book Antiqua" w:hAnsi="Book Antiqua"/>
          <w:sz w:val="23"/>
        </w:rPr>
        <w:t xml:space="preserve"> nyereség. </w:t>
      </w:r>
    </w:p>
    <w:p w14:paraId="3D8AA4C2" w14:textId="7E4042E0" w:rsidR="003257DE" w:rsidRPr="00680437" w:rsidRDefault="003257DE" w:rsidP="00680437">
      <w:pPr>
        <w:spacing w:before="120" w:after="120" w:line="276" w:lineRule="auto"/>
        <w:jc w:val="both"/>
        <w:rPr>
          <w:rFonts w:ascii="Book Antiqua" w:hAnsi="Book Antiqua"/>
          <w:sz w:val="23"/>
        </w:rPr>
      </w:pPr>
      <w:r w:rsidRPr="00680437">
        <w:rPr>
          <w:rFonts w:ascii="Book Antiqua" w:hAnsi="Book Antiqua"/>
          <w:sz w:val="23"/>
        </w:rPr>
        <w:t xml:space="preserve">A </w:t>
      </w:r>
      <w:r w:rsidR="001D4E8D" w:rsidRPr="00680437">
        <w:rPr>
          <w:rFonts w:ascii="Book Antiqua" w:hAnsi="Book Antiqua"/>
          <w:sz w:val="23"/>
        </w:rPr>
        <w:t>Határoz</w:t>
      </w:r>
      <w:r w:rsidR="00BB6E9D" w:rsidRPr="00680437">
        <w:rPr>
          <w:rFonts w:ascii="Book Antiqua" w:hAnsi="Book Antiqua"/>
          <w:sz w:val="23"/>
        </w:rPr>
        <w:t>at</w:t>
      </w:r>
      <w:r w:rsidR="001D4E8D" w:rsidRPr="00680437">
        <w:rPr>
          <w:rFonts w:ascii="Book Antiqua" w:hAnsi="Book Antiqua"/>
          <w:sz w:val="23"/>
        </w:rPr>
        <w:t xml:space="preserve"> 1.</w:t>
      </w:r>
      <w:r w:rsidR="008D6E6D" w:rsidRPr="00680437">
        <w:rPr>
          <w:rFonts w:ascii="Book Antiqua" w:hAnsi="Book Antiqua"/>
          <w:sz w:val="23"/>
        </w:rPr>
        <w:t xml:space="preserve"> számú</w:t>
      </w:r>
      <w:r w:rsidR="001D4E8D" w:rsidRPr="00680437">
        <w:rPr>
          <w:rFonts w:ascii="Book Antiqua" w:hAnsi="Book Antiqua"/>
          <w:sz w:val="23"/>
        </w:rPr>
        <w:t xml:space="preserve"> melléklet</w:t>
      </w:r>
      <w:r w:rsidR="008D6E6D" w:rsidRPr="00680437">
        <w:rPr>
          <w:rFonts w:ascii="Book Antiqua" w:hAnsi="Book Antiqua"/>
          <w:sz w:val="23"/>
        </w:rPr>
        <w:t>e</w:t>
      </w:r>
      <w:r w:rsidR="001D4E8D" w:rsidRPr="00680437">
        <w:rPr>
          <w:rFonts w:ascii="Book Antiqua" w:hAnsi="Book Antiqua"/>
          <w:sz w:val="23"/>
        </w:rPr>
        <w:t xml:space="preserve"> </w:t>
      </w:r>
      <w:r w:rsidRPr="00680437">
        <w:rPr>
          <w:rFonts w:ascii="Book Antiqua" w:hAnsi="Book Antiqua"/>
          <w:sz w:val="23"/>
        </w:rPr>
        <w:t xml:space="preserve">szerint indokolt költség a </w:t>
      </w:r>
      <w:r w:rsidR="00723675" w:rsidRPr="00680437">
        <w:rPr>
          <w:rFonts w:ascii="Book Antiqua" w:hAnsi="Book Antiqua"/>
          <w:sz w:val="23"/>
        </w:rPr>
        <w:t>Miniszter</w:t>
      </w:r>
      <w:r w:rsidRPr="00680437">
        <w:rPr>
          <w:rFonts w:ascii="Book Antiqua" w:hAnsi="Book Antiqua"/>
          <w:sz w:val="23"/>
        </w:rPr>
        <w:t xml:space="preserve"> által előírt mennyiségi és minőségi követelmények teljesítésével nyújtott közszolgáltatási feladatellátáshoz szükséges, annak érdekében közvetlenül vagy közvetve felmerülő költségek és ráfordítások összege.</w:t>
      </w:r>
    </w:p>
    <w:p w14:paraId="3CE5829B" w14:textId="5E74337B" w:rsidR="008E482E" w:rsidRPr="00680437" w:rsidRDefault="008E482E" w:rsidP="00680437">
      <w:pPr>
        <w:spacing w:before="120" w:after="120" w:line="276" w:lineRule="auto"/>
        <w:jc w:val="both"/>
        <w:rPr>
          <w:rFonts w:ascii="Book Antiqua" w:hAnsi="Book Antiqua"/>
          <w:sz w:val="23"/>
        </w:rPr>
      </w:pPr>
      <w:r w:rsidRPr="00680437">
        <w:rPr>
          <w:rFonts w:ascii="Book Antiqua" w:hAnsi="Book Antiqua"/>
          <w:sz w:val="23"/>
        </w:rPr>
        <w:t xml:space="preserve">A költségoldalon a közszolgáltatás nyújtásához közvetlenül kapcsolódó összes költség beszámítható. Amennyiben a vállalkozás a közszolgáltatás hatókörén kívüli tevékenységeket is folytat, a közszolgáltatás nyújtásához szükséges közvetlen költségeken felül a közszolgáltatás és az egyéb tevékenységek között megoszló költségek megfelelő része is beszámítható. Ha a vállalkozás több </w:t>
      </w:r>
      <w:r w:rsidR="00723675" w:rsidRPr="00680437">
        <w:rPr>
          <w:rFonts w:ascii="Book Antiqua" w:hAnsi="Book Antiqua"/>
          <w:sz w:val="23"/>
        </w:rPr>
        <w:t>k</w:t>
      </w:r>
      <w:r w:rsidRPr="00680437">
        <w:rPr>
          <w:rFonts w:ascii="Book Antiqua" w:hAnsi="Book Antiqua"/>
          <w:sz w:val="23"/>
        </w:rPr>
        <w:t xml:space="preserve">özszolgáltatási </w:t>
      </w:r>
      <w:r w:rsidR="001D4E8D" w:rsidRPr="00680437">
        <w:rPr>
          <w:rFonts w:ascii="Book Antiqua" w:hAnsi="Book Antiqua"/>
          <w:sz w:val="23"/>
        </w:rPr>
        <w:t>kijelölés</w:t>
      </w:r>
      <w:r w:rsidR="00A47475" w:rsidRPr="00680437">
        <w:rPr>
          <w:rFonts w:ascii="Book Antiqua" w:hAnsi="Book Antiqua"/>
          <w:sz w:val="23"/>
        </w:rPr>
        <w:t xml:space="preserve"> alapján nyújt közszolgáltatást</w:t>
      </w:r>
      <w:r w:rsidRPr="00680437">
        <w:rPr>
          <w:rFonts w:ascii="Book Antiqua" w:hAnsi="Book Antiqua"/>
          <w:sz w:val="23"/>
        </w:rPr>
        <w:t xml:space="preserve">, akkor a közös költségeket nemcsak a közszolgáltatási </w:t>
      </w:r>
      <w:r w:rsidR="001D4E8D" w:rsidRPr="00680437">
        <w:rPr>
          <w:rFonts w:ascii="Book Antiqua" w:hAnsi="Book Antiqua"/>
          <w:sz w:val="23"/>
        </w:rPr>
        <w:t>kijelölések</w:t>
      </w:r>
      <w:r w:rsidR="00885556" w:rsidRPr="00680437">
        <w:rPr>
          <w:rFonts w:ascii="Book Antiqua" w:hAnsi="Book Antiqua"/>
          <w:sz w:val="23"/>
        </w:rPr>
        <w:t xml:space="preserve"> </w:t>
      </w:r>
      <w:r w:rsidRPr="00680437">
        <w:rPr>
          <w:rFonts w:ascii="Book Antiqua" w:hAnsi="Book Antiqua"/>
          <w:sz w:val="23"/>
        </w:rPr>
        <w:t xml:space="preserve">és az egyéb tevékenységek között, hanem a különböző közszolgáltatási </w:t>
      </w:r>
      <w:r w:rsidR="001D4E8D" w:rsidRPr="00680437">
        <w:rPr>
          <w:rFonts w:ascii="Book Antiqua" w:hAnsi="Book Antiqua"/>
          <w:sz w:val="23"/>
        </w:rPr>
        <w:t>kijelölések</w:t>
      </w:r>
      <w:r w:rsidR="00885556" w:rsidRPr="00680437">
        <w:rPr>
          <w:rFonts w:ascii="Book Antiqua" w:hAnsi="Book Antiqua"/>
          <w:sz w:val="23"/>
        </w:rPr>
        <w:t xml:space="preserve"> </w:t>
      </w:r>
      <w:r w:rsidRPr="00680437">
        <w:rPr>
          <w:rFonts w:ascii="Book Antiqua" w:hAnsi="Book Antiqua"/>
          <w:sz w:val="23"/>
        </w:rPr>
        <w:t>között is el kell osztani. A közszolgáltatási költségekbe beszámítható közös költségek megfelelő arányának meghatározás</w:t>
      </w:r>
      <w:r w:rsidR="000005ED" w:rsidRPr="00680437">
        <w:rPr>
          <w:rFonts w:ascii="Book Antiqua" w:hAnsi="Book Antiqua"/>
          <w:sz w:val="23"/>
        </w:rPr>
        <w:t>át</w:t>
      </w:r>
      <w:r w:rsidR="004061A3" w:rsidRPr="00680437">
        <w:rPr>
          <w:rFonts w:ascii="Book Antiqua" w:hAnsi="Book Antiqua"/>
          <w:sz w:val="23"/>
        </w:rPr>
        <w:t xml:space="preserve"> a Szolgáltató Önköltségszámítási Szabályzat</w:t>
      </w:r>
      <w:r w:rsidR="000005ED" w:rsidRPr="00680437">
        <w:rPr>
          <w:rFonts w:ascii="Book Antiqua" w:hAnsi="Book Antiqua"/>
          <w:sz w:val="23"/>
        </w:rPr>
        <w:t xml:space="preserve">ában rögzített </w:t>
      </w:r>
      <w:r w:rsidR="00331515" w:rsidRPr="00680437">
        <w:rPr>
          <w:rFonts w:ascii="Book Antiqua" w:hAnsi="Book Antiqua"/>
          <w:sz w:val="23"/>
        </w:rPr>
        <w:t xml:space="preserve">gazdaságilag indokolt és arányos </w:t>
      </w:r>
      <w:r w:rsidR="000005ED" w:rsidRPr="00680437">
        <w:rPr>
          <w:rFonts w:ascii="Book Antiqua" w:hAnsi="Book Antiqua"/>
          <w:sz w:val="23"/>
        </w:rPr>
        <w:t xml:space="preserve">elvek, szabályok mentén kell elvégezni. </w:t>
      </w:r>
      <w:r w:rsidRPr="00680437">
        <w:rPr>
          <w:rFonts w:ascii="Book Antiqua" w:hAnsi="Book Antiqua"/>
          <w:sz w:val="23"/>
        </w:rPr>
        <w:t>A közszolgáltatások nyújtásához közvetlenül vagy közvetve kapcsolódó bevételeket</w:t>
      </w:r>
      <w:r w:rsidR="00AF22D0" w:rsidRPr="00680437">
        <w:rPr>
          <w:rFonts w:ascii="Book Antiqua" w:hAnsi="Book Antiqua"/>
          <w:sz w:val="23"/>
        </w:rPr>
        <w:t xml:space="preserve"> le kell vonni az ellentételezés </w:t>
      </w:r>
      <w:r w:rsidRPr="00680437">
        <w:rPr>
          <w:rFonts w:ascii="Book Antiqua" w:hAnsi="Book Antiqua"/>
          <w:sz w:val="23"/>
        </w:rPr>
        <w:t>igénylésére alapot adó költségekből.</w:t>
      </w:r>
    </w:p>
    <w:p w14:paraId="4BD03FD6" w14:textId="77777777" w:rsidR="00C940D7" w:rsidRPr="00680437" w:rsidRDefault="00C940D7" w:rsidP="00680437">
      <w:pPr>
        <w:pStyle w:val="NormlWeb"/>
        <w:spacing w:before="120" w:after="120" w:line="276" w:lineRule="auto"/>
        <w:jc w:val="both"/>
        <w:rPr>
          <w:rFonts w:ascii="Book Antiqua" w:hAnsi="Book Antiqua"/>
          <w:b/>
          <w:sz w:val="23"/>
          <w:lang w:val="hu-HU"/>
        </w:rPr>
      </w:pPr>
      <w:r w:rsidRPr="00680437">
        <w:rPr>
          <w:rFonts w:ascii="Book Antiqua" w:hAnsi="Book Antiqua"/>
          <w:b/>
          <w:sz w:val="23"/>
          <w:lang w:val="hu-HU"/>
        </w:rPr>
        <w:t>2.2. A</w:t>
      </w:r>
      <w:r w:rsidR="001052C1" w:rsidRPr="00680437">
        <w:rPr>
          <w:rFonts w:ascii="Book Antiqua" w:hAnsi="Book Antiqua"/>
          <w:b/>
          <w:sz w:val="23"/>
          <w:lang w:val="hu-HU"/>
        </w:rPr>
        <w:t>z ellentételezés</w:t>
      </w:r>
      <w:r w:rsidRPr="00680437">
        <w:rPr>
          <w:rFonts w:ascii="Book Antiqua" w:hAnsi="Book Antiqua"/>
          <w:b/>
          <w:sz w:val="23"/>
          <w:lang w:val="hu-HU"/>
        </w:rPr>
        <w:t xml:space="preserve"> időtartama</w:t>
      </w:r>
    </w:p>
    <w:p w14:paraId="0F2DD22E" w14:textId="21F2DD42" w:rsidR="00F12929" w:rsidRPr="00B53789" w:rsidRDefault="00F12929" w:rsidP="00680437">
      <w:pPr>
        <w:spacing w:before="120" w:after="120" w:line="276" w:lineRule="auto"/>
        <w:jc w:val="both"/>
        <w:rPr>
          <w:rFonts w:ascii="Book Antiqua" w:hAnsi="Book Antiqua"/>
          <w:sz w:val="23"/>
        </w:rPr>
      </w:pPr>
      <w:r w:rsidRPr="00680437">
        <w:rPr>
          <w:rFonts w:ascii="Book Antiqua" w:hAnsi="Book Antiqua"/>
          <w:sz w:val="23"/>
        </w:rPr>
        <w:t xml:space="preserve">Az EK rendelet 5. cikk (5) bekezdése szerinti szükséghelyzetre vonatkozóan kialakított ellentételezési rendszer működési folyamatának induló éve </w:t>
      </w:r>
      <w:r w:rsidRPr="008072B0">
        <w:rPr>
          <w:rFonts w:ascii="Book Antiqua" w:hAnsi="Book Antiqua"/>
          <w:sz w:val="23"/>
          <w:szCs w:val="23"/>
          <w:lang w:eastAsia="en-US"/>
        </w:rPr>
        <w:t>202</w:t>
      </w:r>
      <w:r w:rsidR="00F74EA8" w:rsidRPr="008072B0">
        <w:rPr>
          <w:rFonts w:ascii="Book Antiqua" w:hAnsi="Book Antiqua"/>
          <w:sz w:val="23"/>
          <w:szCs w:val="23"/>
          <w:lang w:eastAsia="en-US"/>
        </w:rPr>
        <w:t>5</w:t>
      </w:r>
      <w:r w:rsidR="00A21D74" w:rsidRPr="00680437">
        <w:rPr>
          <w:rFonts w:ascii="Book Antiqua" w:hAnsi="Book Antiqua"/>
          <w:sz w:val="23"/>
        </w:rPr>
        <w:t xml:space="preserve">. A tárgyidőszakra </w:t>
      </w:r>
      <w:r w:rsidR="00A21D74" w:rsidRPr="007F51E7">
        <w:rPr>
          <w:rFonts w:ascii="Book Antiqua" w:hAnsi="Book Antiqua"/>
          <w:sz w:val="23"/>
        </w:rPr>
        <w:t>járó ellentételezés folyósításához szükséges feladatok végrehajtása a tárgyidőszakot megelőző évben merül fel először, a</w:t>
      </w:r>
      <w:r w:rsidR="00F20B3E">
        <w:rPr>
          <w:rFonts w:ascii="Book Antiqua" w:hAnsi="Book Antiqua"/>
          <w:sz w:val="23"/>
        </w:rPr>
        <w:t>z</w:t>
      </w:r>
      <w:r w:rsidR="00A21D74" w:rsidRPr="007F51E7">
        <w:rPr>
          <w:rFonts w:ascii="Book Antiqua" w:hAnsi="Book Antiqua"/>
          <w:sz w:val="23"/>
        </w:rPr>
        <w:t xml:space="preserve"> </w:t>
      </w:r>
      <w:r w:rsidR="000842A6" w:rsidRPr="007F51E7">
        <w:rPr>
          <w:rFonts w:ascii="Book Antiqua" w:hAnsi="Book Antiqua"/>
          <w:sz w:val="23"/>
        </w:rPr>
        <w:t>ellentételezés</w:t>
      </w:r>
      <w:r w:rsidR="00A21D74" w:rsidRPr="007F51E7">
        <w:rPr>
          <w:rFonts w:ascii="Book Antiqua" w:hAnsi="Book Antiqua"/>
          <w:sz w:val="23"/>
        </w:rPr>
        <w:t xml:space="preserve"> végleges elszámolása pedig</w:t>
      </w:r>
      <w:r w:rsidR="00FF191F">
        <w:rPr>
          <w:rFonts w:ascii="Book Antiqua" w:hAnsi="Book Antiqua"/>
          <w:sz w:val="23"/>
        </w:rPr>
        <w:t xml:space="preserve"> a tárgyidőszak évében</w:t>
      </w:r>
      <w:r w:rsidR="00A21D74" w:rsidRPr="007F51E7">
        <w:rPr>
          <w:rFonts w:ascii="Book Antiqua" w:hAnsi="Book Antiqua"/>
          <w:sz w:val="23"/>
        </w:rPr>
        <w:t xml:space="preserve"> történik</w:t>
      </w:r>
      <w:r w:rsidR="00A21D74" w:rsidRPr="00B53789">
        <w:rPr>
          <w:rFonts w:ascii="Book Antiqua" w:hAnsi="Book Antiqua"/>
          <w:sz w:val="23"/>
        </w:rPr>
        <w:t xml:space="preserve">. </w:t>
      </w:r>
    </w:p>
    <w:p w14:paraId="6BE4F597" w14:textId="570CDC7D" w:rsidR="00C917C7" w:rsidRPr="00B53789" w:rsidRDefault="00C917C7" w:rsidP="00680437">
      <w:pPr>
        <w:spacing w:before="120" w:after="120" w:line="276" w:lineRule="auto"/>
        <w:jc w:val="both"/>
        <w:rPr>
          <w:rFonts w:ascii="Book Antiqua" w:hAnsi="Book Antiqua"/>
          <w:sz w:val="23"/>
        </w:rPr>
      </w:pPr>
      <w:r w:rsidRPr="00B53789">
        <w:rPr>
          <w:rFonts w:ascii="Book Antiqua" w:hAnsi="Book Antiqua"/>
          <w:sz w:val="23"/>
        </w:rPr>
        <w:t>A</w:t>
      </w:r>
      <w:r w:rsidR="007F51E7">
        <w:rPr>
          <w:rFonts w:ascii="Book Antiqua" w:hAnsi="Book Antiqua"/>
          <w:sz w:val="23"/>
        </w:rPr>
        <w:t xml:space="preserve"> tárgyidőszak,</w:t>
      </w:r>
      <w:r w:rsidRPr="00B53789">
        <w:rPr>
          <w:rFonts w:ascii="Book Antiqua" w:hAnsi="Book Antiqua"/>
          <w:sz w:val="23"/>
        </w:rPr>
        <w:t xml:space="preserve"> ellentételezés</w:t>
      </w:r>
      <w:r w:rsidR="0094609B" w:rsidRPr="00B53789">
        <w:rPr>
          <w:rFonts w:ascii="Book Antiqua" w:hAnsi="Book Antiqua"/>
          <w:sz w:val="23"/>
        </w:rPr>
        <w:t>sel</w:t>
      </w:r>
      <w:r w:rsidR="00755567" w:rsidRPr="00B53789">
        <w:rPr>
          <w:rFonts w:ascii="Book Antiqua" w:hAnsi="Book Antiqua"/>
          <w:sz w:val="23"/>
        </w:rPr>
        <w:t xml:space="preserve"> </w:t>
      </w:r>
      <w:r w:rsidR="0094609B" w:rsidRPr="00B53789">
        <w:rPr>
          <w:rFonts w:ascii="Book Antiqua" w:hAnsi="Book Antiqua"/>
          <w:sz w:val="23"/>
        </w:rPr>
        <w:t>érintett</w:t>
      </w:r>
      <w:r w:rsidRPr="00B53789">
        <w:rPr>
          <w:rFonts w:ascii="Book Antiqua" w:hAnsi="Book Antiqua"/>
          <w:sz w:val="23"/>
        </w:rPr>
        <w:t xml:space="preserve"> időtartam </w:t>
      </w:r>
      <w:r w:rsidRPr="008072B0">
        <w:rPr>
          <w:rFonts w:ascii="Book Antiqua" w:hAnsi="Book Antiqua"/>
          <w:sz w:val="23"/>
          <w:szCs w:val="23"/>
          <w:lang w:eastAsia="en-US"/>
        </w:rPr>
        <w:t>202</w:t>
      </w:r>
      <w:r w:rsidR="00F74EA8" w:rsidRPr="008072B0">
        <w:rPr>
          <w:rFonts w:ascii="Book Antiqua" w:hAnsi="Book Antiqua"/>
          <w:sz w:val="23"/>
          <w:szCs w:val="23"/>
          <w:lang w:eastAsia="en-US"/>
        </w:rPr>
        <w:t>5</w:t>
      </w:r>
      <w:r w:rsidRPr="00B53789">
        <w:rPr>
          <w:rFonts w:ascii="Book Antiqua" w:hAnsi="Book Antiqua"/>
          <w:sz w:val="23"/>
        </w:rPr>
        <w:t xml:space="preserve">. január 1-től </w:t>
      </w:r>
      <w:r w:rsidR="00BA418E" w:rsidRPr="00B53789">
        <w:rPr>
          <w:rFonts w:ascii="Book Antiqua" w:hAnsi="Book Antiqua"/>
          <w:sz w:val="23"/>
        </w:rPr>
        <w:t xml:space="preserve">legfeljebb </w:t>
      </w:r>
      <w:r w:rsidRPr="008072B0">
        <w:rPr>
          <w:rFonts w:ascii="Book Antiqua" w:hAnsi="Book Antiqua"/>
          <w:sz w:val="23"/>
          <w:szCs w:val="23"/>
          <w:lang w:eastAsia="en-US"/>
        </w:rPr>
        <w:t>202</w:t>
      </w:r>
      <w:r w:rsidR="00F74EA8" w:rsidRPr="008072B0">
        <w:rPr>
          <w:rFonts w:ascii="Book Antiqua" w:hAnsi="Book Antiqua"/>
          <w:sz w:val="23"/>
          <w:szCs w:val="23"/>
          <w:lang w:eastAsia="en-US"/>
        </w:rPr>
        <w:t>5</w:t>
      </w:r>
      <w:r w:rsidRPr="008072B0">
        <w:rPr>
          <w:rFonts w:ascii="Book Antiqua" w:hAnsi="Book Antiqua"/>
          <w:sz w:val="23"/>
          <w:szCs w:val="23"/>
          <w:lang w:eastAsia="en-US"/>
        </w:rPr>
        <w:t xml:space="preserve">. </w:t>
      </w:r>
      <w:r w:rsidR="00F74EA8" w:rsidRPr="008072B0">
        <w:rPr>
          <w:rFonts w:ascii="Book Antiqua" w:hAnsi="Book Antiqua"/>
          <w:sz w:val="23"/>
          <w:szCs w:val="23"/>
          <w:lang w:eastAsia="en-US"/>
        </w:rPr>
        <w:t>március</w:t>
      </w:r>
      <w:r w:rsidRPr="00B53789">
        <w:rPr>
          <w:rFonts w:ascii="Book Antiqua" w:hAnsi="Book Antiqua"/>
          <w:sz w:val="23"/>
        </w:rPr>
        <w:t xml:space="preserve"> 31-ig tart</w:t>
      </w:r>
      <w:r w:rsidR="00902524" w:rsidRPr="00B53789">
        <w:rPr>
          <w:rFonts w:ascii="Book Antiqua" w:hAnsi="Book Antiqua"/>
          <w:sz w:val="23"/>
        </w:rPr>
        <w:t>.</w:t>
      </w:r>
    </w:p>
    <w:p w14:paraId="397CC2C8" w14:textId="0418137C" w:rsidR="004C46BC" w:rsidRPr="00B53789" w:rsidRDefault="00C940D7" w:rsidP="00680437">
      <w:pPr>
        <w:spacing w:before="120" w:after="120" w:line="276" w:lineRule="auto"/>
        <w:jc w:val="both"/>
        <w:rPr>
          <w:rFonts w:ascii="Book Antiqua" w:hAnsi="Book Antiqua"/>
          <w:sz w:val="23"/>
        </w:rPr>
      </w:pPr>
      <w:r w:rsidRPr="00B53789">
        <w:rPr>
          <w:rFonts w:ascii="Book Antiqua" w:hAnsi="Book Antiqua"/>
          <w:sz w:val="23"/>
        </w:rPr>
        <w:lastRenderedPageBreak/>
        <w:t xml:space="preserve">A tárgyévi kifizetések alapját a Szolgáltató tárgyévet megelőző évi adatai biztosítják, amely alapján a </w:t>
      </w:r>
      <w:r w:rsidR="00723675" w:rsidRPr="00B53789">
        <w:rPr>
          <w:rFonts w:ascii="Book Antiqua" w:hAnsi="Book Antiqua"/>
          <w:sz w:val="23"/>
        </w:rPr>
        <w:t>Miniszter</w:t>
      </w:r>
      <w:r w:rsidR="000F773E" w:rsidRPr="00B53789">
        <w:rPr>
          <w:rFonts w:ascii="Book Antiqua" w:hAnsi="Book Antiqua"/>
          <w:sz w:val="23"/>
        </w:rPr>
        <w:t xml:space="preserve"> </w:t>
      </w:r>
      <w:r w:rsidR="001052C1" w:rsidRPr="00B53789">
        <w:rPr>
          <w:rFonts w:ascii="Book Antiqua" w:hAnsi="Book Antiqua"/>
          <w:sz w:val="23"/>
        </w:rPr>
        <w:t>ellentételezést</w:t>
      </w:r>
      <w:r w:rsidR="000F773E" w:rsidRPr="00B53789">
        <w:rPr>
          <w:rFonts w:ascii="Book Antiqua" w:hAnsi="Book Antiqua"/>
          <w:sz w:val="23"/>
        </w:rPr>
        <w:t xml:space="preserve"> </w:t>
      </w:r>
      <w:r w:rsidRPr="00B53789">
        <w:rPr>
          <w:rFonts w:ascii="Book Antiqua" w:hAnsi="Book Antiqua"/>
          <w:sz w:val="23"/>
        </w:rPr>
        <w:t xml:space="preserve">folyósít </w:t>
      </w:r>
      <w:r w:rsidR="00935A85">
        <w:rPr>
          <w:rFonts w:ascii="Book Antiqua" w:hAnsi="Book Antiqua"/>
          <w:sz w:val="23"/>
        </w:rPr>
        <w:t>3</w:t>
      </w:r>
      <w:r w:rsidR="00935A85" w:rsidRPr="00B53789">
        <w:rPr>
          <w:rFonts w:ascii="Book Antiqua" w:hAnsi="Book Antiqua"/>
          <w:sz w:val="23"/>
        </w:rPr>
        <w:t xml:space="preserve"> </w:t>
      </w:r>
      <w:r w:rsidRPr="00B53789">
        <w:rPr>
          <w:rFonts w:ascii="Book Antiqua" w:hAnsi="Book Antiqua"/>
          <w:sz w:val="23"/>
        </w:rPr>
        <w:t xml:space="preserve">alkalommal, majd az időszak lezárta után – a tényadatok ismeretében – Szolgáltató elszámol a </w:t>
      </w:r>
      <w:r w:rsidR="00723675" w:rsidRPr="00B53789">
        <w:rPr>
          <w:rFonts w:ascii="Book Antiqua" w:hAnsi="Book Antiqua"/>
          <w:sz w:val="23"/>
        </w:rPr>
        <w:t>Miniszterrel</w:t>
      </w:r>
      <w:r w:rsidR="00A21D74" w:rsidRPr="00B53789">
        <w:rPr>
          <w:rFonts w:ascii="Book Antiqua" w:hAnsi="Book Antiqua"/>
          <w:sz w:val="23"/>
        </w:rPr>
        <w:t xml:space="preserve">. </w:t>
      </w:r>
    </w:p>
    <w:p w14:paraId="5189CFFD" w14:textId="77777777" w:rsidR="004C46BC" w:rsidRPr="00B53789" w:rsidRDefault="004C46BC" w:rsidP="00680437">
      <w:pPr>
        <w:spacing w:before="120" w:after="120" w:line="276" w:lineRule="auto"/>
        <w:jc w:val="both"/>
        <w:rPr>
          <w:rFonts w:ascii="Book Antiqua" w:hAnsi="Book Antiqua"/>
          <w:sz w:val="23"/>
        </w:rPr>
      </w:pPr>
    </w:p>
    <w:p w14:paraId="4A94B651" w14:textId="6E214782" w:rsidR="00A21D74" w:rsidRPr="00B53789" w:rsidRDefault="00BC751F" w:rsidP="00680437">
      <w:pPr>
        <w:spacing w:before="120" w:after="120" w:line="276" w:lineRule="auto"/>
        <w:jc w:val="both"/>
        <w:rPr>
          <w:rFonts w:ascii="Book Antiqua" w:hAnsi="Book Antiqua"/>
          <w:b/>
          <w:smallCaps/>
          <w:kern w:val="32"/>
          <w:sz w:val="23"/>
          <w:u w:val="single"/>
        </w:rPr>
      </w:pPr>
      <w:r w:rsidRPr="00B53789">
        <w:rPr>
          <w:rFonts w:ascii="Book Antiqua" w:hAnsi="Book Antiqua"/>
          <w:b/>
          <w:sz w:val="23"/>
        </w:rPr>
        <w:t xml:space="preserve">II. </w:t>
      </w:r>
      <w:r w:rsidR="00A21D74" w:rsidRPr="00B53789">
        <w:rPr>
          <w:rFonts w:ascii="Book Antiqua" w:hAnsi="Book Antiqua"/>
          <w:b/>
          <w:smallCaps/>
          <w:kern w:val="32"/>
          <w:sz w:val="23"/>
          <w:u w:val="single"/>
        </w:rPr>
        <w:t>A tárgyidőszakot megelőző év tevékenységei</w:t>
      </w:r>
    </w:p>
    <w:p w14:paraId="46232AED" w14:textId="77777777" w:rsidR="00A21D74" w:rsidRPr="00B53789" w:rsidRDefault="00A21D74" w:rsidP="00680437">
      <w:pPr>
        <w:pStyle w:val="NormlWeb"/>
        <w:spacing w:before="120" w:after="120" w:line="276" w:lineRule="auto"/>
        <w:jc w:val="both"/>
        <w:rPr>
          <w:rFonts w:ascii="Book Antiqua" w:hAnsi="Book Antiqua"/>
          <w:b/>
          <w:sz w:val="23"/>
          <w:u w:val="single"/>
          <w:lang w:val="hu-HU"/>
        </w:rPr>
      </w:pPr>
      <w:r w:rsidRPr="00B53789">
        <w:rPr>
          <w:rFonts w:ascii="Book Antiqua" w:hAnsi="Book Antiqua"/>
          <w:b/>
          <w:sz w:val="23"/>
          <w:u w:val="single"/>
          <w:lang w:val="hu-HU"/>
        </w:rPr>
        <w:t>A források biztosítása</w:t>
      </w:r>
    </w:p>
    <w:p w14:paraId="4E329658" w14:textId="1E8E0B55" w:rsidR="00A21D74" w:rsidRPr="00B53789" w:rsidRDefault="00A21D74" w:rsidP="00680437">
      <w:pPr>
        <w:spacing w:before="120" w:after="120" w:line="276" w:lineRule="auto"/>
        <w:jc w:val="both"/>
        <w:rPr>
          <w:rFonts w:ascii="Book Antiqua" w:hAnsi="Book Antiqua"/>
          <w:sz w:val="23"/>
        </w:rPr>
      </w:pPr>
      <w:r w:rsidRPr="00B53789">
        <w:rPr>
          <w:rFonts w:ascii="Book Antiqua" w:hAnsi="Book Antiqua"/>
          <w:sz w:val="23"/>
        </w:rPr>
        <w:t xml:space="preserve">A tárgyévi források biztosításának előfeltétele, hogy </w:t>
      </w:r>
      <w:r w:rsidR="00723675" w:rsidRPr="00B53789">
        <w:rPr>
          <w:rFonts w:ascii="Book Antiqua" w:hAnsi="Book Antiqua"/>
          <w:sz w:val="23"/>
        </w:rPr>
        <w:t>Miniszter</w:t>
      </w:r>
      <w:r w:rsidR="000F773E" w:rsidRPr="00B53789">
        <w:rPr>
          <w:rFonts w:ascii="Book Antiqua" w:hAnsi="Book Antiqua"/>
          <w:sz w:val="23"/>
        </w:rPr>
        <w:t xml:space="preserve"> </w:t>
      </w:r>
      <w:r w:rsidRPr="00B53789">
        <w:rPr>
          <w:rFonts w:ascii="Book Antiqua" w:hAnsi="Book Antiqua"/>
          <w:sz w:val="23"/>
        </w:rPr>
        <w:t>a mindenkori költségvetési törvény tervezése során fel tudja mérni a várható tárgyévi alágazati igényeket, illetve ebből alágazati szinten tervezhető tárgyévi költségvetési igényt határozzon meg az alábbi szempont alapján:</w:t>
      </w:r>
    </w:p>
    <w:p w14:paraId="05BE9C6B" w14:textId="422D8F99" w:rsidR="00A21D74" w:rsidRPr="00614FDA" w:rsidRDefault="00A21D74" w:rsidP="00680437">
      <w:pPr>
        <w:numPr>
          <w:ilvl w:val="0"/>
          <w:numId w:val="4"/>
        </w:numPr>
        <w:spacing w:before="120" w:after="120" w:line="276" w:lineRule="auto"/>
        <w:jc w:val="both"/>
        <w:rPr>
          <w:rFonts w:ascii="Book Antiqua" w:hAnsi="Book Antiqua"/>
          <w:sz w:val="23"/>
        </w:rPr>
      </w:pPr>
      <w:r w:rsidRPr="00B53789">
        <w:rPr>
          <w:rFonts w:ascii="Book Antiqua" w:hAnsi="Book Antiqua"/>
          <w:sz w:val="23"/>
        </w:rPr>
        <w:t>Szolgáltató által a 2. számú Függelék szerint bemutatott, tárgyidőszakot megelőző év I-II</w:t>
      </w:r>
      <w:r w:rsidR="005763F5" w:rsidRPr="00B53789">
        <w:rPr>
          <w:rFonts w:ascii="Book Antiqua" w:hAnsi="Book Antiqua"/>
          <w:sz w:val="23"/>
        </w:rPr>
        <w:t>I</w:t>
      </w:r>
      <w:r w:rsidRPr="00B53789">
        <w:rPr>
          <w:rFonts w:ascii="Book Antiqua" w:hAnsi="Book Antiqua"/>
          <w:sz w:val="23"/>
        </w:rPr>
        <w:t>. hó tény-, valamint I-XII. hó várható gazdálkodási adatai, amelyet Szolgáltató a tárgyévet megelőző év má</w:t>
      </w:r>
      <w:r w:rsidR="005763F5" w:rsidRPr="00B53789">
        <w:rPr>
          <w:rFonts w:ascii="Book Antiqua" w:hAnsi="Book Antiqua"/>
          <w:sz w:val="23"/>
        </w:rPr>
        <w:t>ju</w:t>
      </w:r>
      <w:r w:rsidRPr="00B53789">
        <w:rPr>
          <w:rFonts w:ascii="Book Antiqua" w:hAnsi="Book Antiqua"/>
          <w:sz w:val="23"/>
        </w:rPr>
        <w:t xml:space="preserve">s </w:t>
      </w:r>
      <w:r w:rsidR="00C917C7" w:rsidRPr="00B53789">
        <w:rPr>
          <w:rFonts w:ascii="Book Antiqua" w:hAnsi="Book Antiqua"/>
          <w:sz w:val="23"/>
        </w:rPr>
        <w:t>31-</w:t>
      </w:r>
      <w:r w:rsidRPr="00B53789">
        <w:rPr>
          <w:rFonts w:ascii="Book Antiqua" w:hAnsi="Book Antiqua"/>
          <w:sz w:val="23"/>
        </w:rPr>
        <w:t xml:space="preserve">ig </w:t>
      </w:r>
      <w:r w:rsidRPr="00614FDA">
        <w:rPr>
          <w:rFonts w:ascii="Book Antiqua" w:hAnsi="Book Antiqua"/>
          <w:sz w:val="23"/>
        </w:rPr>
        <w:t xml:space="preserve">nyújt be </w:t>
      </w:r>
      <w:r w:rsidR="00723675" w:rsidRPr="00614FDA">
        <w:rPr>
          <w:rFonts w:ascii="Book Antiqua" w:hAnsi="Book Antiqua"/>
          <w:sz w:val="23"/>
        </w:rPr>
        <w:t>M</w:t>
      </w:r>
      <w:r w:rsidR="00C42CF0" w:rsidRPr="00614FDA">
        <w:rPr>
          <w:rFonts w:ascii="Book Antiqua" w:hAnsi="Book Antiqua"/>
          <w:sz w:val="23"/>
        </w:rPr>
        <w:t>i</w:t>
      </w:r>
      <w:r w:rsidR="00723675" w:rsidRPr="00614FDA">
        <w:rPr>
          <w:rFonts w:ascii="Book Antiqua" w:hAnsi="Book Antiqua"/>
          <w:sz w:val="23"/>
        </w:rPr>
        <w:t>niszternek</w:t>
      </w:r>
      <w:r w:rsidR="00706897" w:rsidRPr="00614FDA">
        <w:rPr>
          <w:rFonts w:ascii="Book Antiqua" w:hAnsi="Book Antiqua"/>
          <w:sz w:val="23"/>
        </w:rPr>
        <w:t>.</w:t>
      </w:r>
    </w:p>
    <w:p w14:paraId="3FF29284" w14:textId="0C125568" w:rsidR="004C46BC" w:rsidRPr="00F91ECF" w:rsidRDefault="00A21D74" w:rsidP="00680437">
      <w:pPr>
        <w:spacing w:before="120" w:after="120" w:line="276" w:lineRule="auto"/>
        <w:jc w:val="both"/>
        <w:rPr>
          <w:rFonts w:ascii="Book Antiqua" w:hAnsi="Book Antiqua"/>
          <w:sz w:val="23"/>
        </w:rPr>
      </w:pPr>
      <w:r w:rsidRPr="00F91ECF">
        <w:rPr>
          <w:rFonts w:ascii="Book Antiqua" w:hAnsi="Book Antiqua"/>
          <w:sz w:val="23"/>
        </w:rPr>
        <w:t xml:space="preserve">A tárgyidőszakra vonatkozó várható alágazati szintű igények meghatározásának alapja a várható közszolgáltatási megrendelési mennyiség, valamint a </w:t>
      </w:r>
      <w:r w:rsidR="00622745" w:rsidRPr="00F91ECF">
        <w:rPr>
          <w:rFonts w:ascii="Book Antiqua" w:hAnsi="Book Antiqua"/>
          <w:sz w:val="23"/>
        </w:rPr>
        <w:t xml:space="preserve">bevételek és </w:t>
      </w:r>
      <w:r w:rsidRPr="00F91ECF">
        <w:rPr>
          <w:rFonts w:ascii="Book Antiqua" w:hAnsi="Book Antiqua"/>
          <w:sz w:val="23"/>
        </w:rPr>
        <w:t>költségek várható változása</w:t>
      </w:r>
      <w:r w:rsidR="000B2107" w:rsidRPr="00F91ECF">
        <w:rPr>
          <w:rFonts w:ascii="Book Antiqua" w:hAnsi="Book Antiqua"/>
          <w:sz w:val="23"/>
        </w:rPr>
        <w:t>.</w:t>
      </w:r>
      <w:r w:rsidR="00622745" w:rsidRPr="00F91ECF">
        <w:rPr>
          <w:rFonts w:ascii="Book Antiqua" w:hAnsi="Book Antiqua"/>
          <w:sz w:val="23"/>
        </w:rPr>
        <w:t xml:space="preserve"> </w:t>
      </w:r>
    </w:p>
    <w:p w14:paraId="62B14EE2" w14:textId="1756FC4A" w:rsidR="00622745" w:rsidRPr="00F91ECF" w:rsidRDefault="00622745" w:rsidP="00680437">
      <w:pPr>
        <w:spacing w:before="120" w:after="120" w:line="276" w:lineRule="auto"/>
        <w:jc w:val="both"/>
        <w:rPr>
          <w:rFonts w:ascii="Book Antiqua" w:hAnsi="Book Antiqua"/>
          <w:sz w:val="23"/>
        </w:rPr>
      </w:pPr>
    </w:p>
    <w:p w14:paraId="7B96C267" w14:textId="30682B5B" w:rsidR="00C940D7" w:rsidRPr="00F91ECF" w:rsidRDefault="004C46BC" w:rsidP="00680437">
      <w:pPr>
        <w:spacing w:before="120" w:after="120" w:line="276" w:lineRule="auto"/>
        <w:jc w:val="both"/>
        <w:rPr>
          <w:rFonts w:ascii="Book Antiqua" w:hAnsi="Book Antiqua"/>
          <w:b/>
          <w:smallCaps/>
          <w:sz w:val="23"/>
          <w:u w:val="single"/>
        </w:rPr>
      </w:pPr>
      <w:r w:rsidRPr="00F91ECF">
        <w:rPr>
          <w:rFonts w:ascii="Book Antiqua" w:hAnsi="Book Antiqua"/>
          <w:b/>
          <w:sz w:val="23"/>
        </w:rPr>
        <w:t xml:space="preserve">III. </w:t>
      </w:r>
      <w:r w:rsidR="00F476A2" w:rsidRPr="00F91ECF">
        <w:rPr>
          <w:rFonts w:ascii="Book Antiqua" w:hAnsi="Book Antiqua"/>
          <w:b/>
          <w:smallCaps/>
          <w:sz w:val="23"/>
          <w:u w:val="single"/>
        </w:rPr>
        <w:t>a tárgyidőszak tevékenységei</w:t>
      </w:r>
    </w:p>
    <w:p w14:paraId="61ACD22A" w14:textId="77777777" w:rsidR="00C940D7" w:rsidRPr="00F91ECF" w:rsidRDefault="00C940D7" w:rsidP="00680437">
      <w:pPr>
        <w:pStyle w:val="NormlWeb"/>
        <w:spacing w:before="120" w:after="120" w:line="276" w:lineRule="auto"/>
        <w:jc w:val="both"/>
        <w:rPr>
          <w:rFonts w:ascii="Book Antiqua" w:hAnsi="Book Antiqua"/>
          <w:b/>
          <w:sz w:val="23"/>
          <w:u w:val="single"/>
          <w:lang w:val="hu-HU"/>
        </w:rPr>
      </w:pPr>
      <w:r w:rsidRPr="00F91ECF">
        <w:rPr>
          <w:rFonts w:ascii="Book Antiqua" w:hAnsi="Book Antiqua"/>
          <w:b/>
          <w:sz w:val="23"/>
          <w:u w:val="single"/>
          <w:lang w:val="hu-HU"/>
        </w:rPr>
        <w:t>1. Folyamatos</w:t>
      </w:r>
      <w:r w:rsidR="000F773E" w:rsidRPr="00F91ECF">
        <w:rPr>
          <w:rFonts w:ascii="Book Antiqua" w:hAnsi="Book Antiqua"/>
          <w:b/>
          <w:sz w:val="23"/>
          <w:u w:val="single"/>
          <w:lang w:val="hu-HU"/>
        </w:rPr>
        <w:t xml:space="preserve"> </w:t>
      </w:r>
      <w:r w:rsidRPr="00F91ECF">
        <w:rPr>
          <w:rFonts w:ascii="Book Antiqua" w:hAnsi="Book Antiqua"/>
          <w:b/>
          <w:sz w:val="23"/>
          <w:u w:val="single"/>
          <w:lang w:val="hu-HU"/>
        </w:rPr>
        <w:t>feladatok a tárgyidőszakban</w:t>
      </w:r>
    </w:p>
    <w:p w14:paraId="3E079310" w14:textId="77777777" w:rsidR="00C940D7" w:rsidRPr="00F91ECF" w:rsidRDefault="00C940D7" w:rsidP="00680437">
      <w:pPr>
        <w:spacing w:before="120" w:after="120" w:line="276" w:lineRule="auto"/>
        <w:jc w:val="both"/>
        <w:rPr>
          <w:rFonts w:ascii="Book Antiqua" w:hAnsi="Book Antiqua"/>
          <w:sz w:val="23"/>
        </w:rPr>
      </w:pPr>
      <w:r w:rsidRPr="00F91ECF">
        <w:rPr>
          <w:rFonts w:ascii="Book Antiqua" w:hAnsi="Book Antiqua"/>
          <w:sz w:val="23"/>
        </w:rPr>
        <w:t xml:space="preserve">A tárgyidőszakban a </w:t>
      </w:r>
      <w:r w:rsidR="00723675" w:rsidRPr="00F91ECF">
        <w:rPr>
          <w:rFonts w:ascii="Book Antiqua" w:hAnsi="Book Antiqua"/>
          <w:sz w:val="23"/>
        </w:rPr>
        <w:t>Miniszter</w:t>
      </w:r>
      <w:r w:rsidR="00295F37" w:rsidRPr="00F91ECF">
        <w:rPr>
          <w:rFonts w:ascii="Book Antiqua" w:hAnsi="Book Antiqua"/>
          <w:sz w:val="23"/>
        </w:rPr>
        <w:t xml:space="preserve"> </w:t>
      </w:r>
      <w:r w:rsidRPr="00F91ECF">
        <w:rPr>
          <w:rFonts w:ascii="Book Antiqua" w:hAnsi="Book Antiqua"/>
          <w:sz w:val="23"/>
        </w:rPr>
        <w:t>köteles</w:t>
      </w:r>
    </w:p>
    <w:p w14:paraId="43A1A5AD" w14:textId="77777777" w:rsidR="00C940D7" w:rsidRPr="00F91ECF" w:rsidRDefault="00C940D7" w:rsidP="00680437">
      <w:pPr>
        <w:numPr>
          <w:ilvl w:val="1"/>
          <w:numId w:val="6"/>
        </w:numPr>
        <w:spacing w:before="120" w:after="120" w:line="276" w:lineRule="auto"/>
        <w:jc w:val="both"/>
        <w:rPr>
          <w:rFonts w:ascii="Book Antiqua" w:hAnsi="Book Antiqua"/>
          <w:sz w:val="23"/>
        </w:rPr>
      </w:pPr>
      <w:r w:rsidRPr="00F91ECF">
        <w:rPr>
          <w:rFonts w:ascii="Book Antiqua" w:hAnsi="Book Antiqua"/>
          <w:sz w:val="23"/>
        </w:rPr>
        <w:t>a folyósítás előfeltételeit ellenőrizni,</w:t>
      </w:r>
    </w:p>
    <w:p w14:paraId="2B5DC806" w14:textId="77777777" w:rsidR="00C940D7" w:rsidRPr="00F91ECF" w:rsidRDefault="00C940D7" w:rsidP="00680437">
      <w:pPr>
        <w:numPr>
          <w:ilvl w:val="1"/>
          <w:numId w:val="6"/>
        </w:numPr>
        <w:spacing w:before="120" w:after="120" w:line="276" w:lineRule="auto"/>
        <w:jc w:val="both"/>
        <w:rPr>
          <w:rFonts w:ascii="Book Antiqua" w:hAnsi="Book Antiqua"/>
          <w:sz w:val="23"/>
        </w:rPr>
      </w:pPr>
      <w:r w:rsidRPr="00F91ECF">
        <w:rPr>
          <w:rFonts w:ascii="Book Antiqua" w:hAnsi="Book Antiqua"/>
          <w:sz w:val="23"/>
        </w:rPr>
        <w:t>a Szolgáltatóval közösen a szolgáltatás iránti igényt (az utazási szokásokat) felmérni.</w:t>
      </w:r>
    </w:p>
    <w:p w14:paraId="47CF506B" w14:textId="77777777" w:rsidR="00C940D7" w:rsidRPr="00F91ECF" w:rsidRDefault="00C940D7" w:rsidP="00680437">
      <w:pPr>
        <w:spacing w:before="120" w:after="120" w:line="276" w:lineRule="auto"/>
        <w:jc w:val="both"/>
        <w:rPr>
          <w:rFonts w:ascii="Book Antiqua" w:hAnsi="Book Antiqua"/>
          <w:sz w:val="23"/>
        </w:rPr>
      </w:pPr>
      <w:r w:rsidRPr="00F91ECF">
        <w:rPr>
          <w:rFonts w:ascii="Book Antiqua" w:hAnsi="Book Antiqua"/>
          <w:sz w:val="23"/>
        </w:rPr>
        <w:t>A folyósítás előfeltétele a 2. számú Függelék szerinti, a Szolgáltató által történő rendszeres tényadat-szolgáltatás, illetve a szolgáltatás megfelelő minőségi és mennyiségi színvonalának ellenőrzése. Az utazási igények felmérésének tartalmáról, terjedelméről, módszeréről, szereplőiről és ütemezéséről a M</w:t>
      </w:r>
      <w:r w:rsidR="00723675" w:rsidRPr="00F91ECF">
        <w:rPr>
          <w:rFonts w:ascii="Book Antiqua" w:hAnsi="Book Antiqua"/>
          <w:sz w:val="23"/>
        </w:rPr>
        <w:t>iniszter</w:t>
      </w:r>
      <w:r w:rsidRPr="00F91ECF">
        <w:rPr>
          <w:rFonts w:ascii="Book Antiqua" w:hAnsi="Book Antiqua"/>
          <w:sz w:val="23"/>
        </w:rPr>
        <w:t xml:space="preserve"> a Szolgáltatóval történt egyeztetés alapján rendelkezik. </w:t>
      </w:r>
    </w:p>
    <w:p w14:paraId="2FB67BFA" w14:textId="27A06E5E" w:rsidR="00C940D7" w:rsidRPr="00F91ECF" w:rsidRDefault="00C77C61" w:rsidP="00680437">
      <w:pPr>
        <w:pStyle w:val="NormlWeb"/>
        <w:spacing w:before="120" w:after="120" w:line="276" w:lineRule="auto"/>
        <w:jc w:val="both"/>
        <w:rPr>
          <w:rFonts w:ascii="Book Antiqua" w:hAnsi="Book Antiqua"/>
          <w:b/>
          <w:sz w:val="23"/>
          <w:u w:val="single"/>
          <w:lang w:val="hu-HU"/>
        </w:rPr>
      </w:pPr>
      <w:r w:rsidRPr="00F91ECF">
        <w:rPr>
          <w:rFonts w:ascii="Book Antiqua" w:hAnsi="Book Antiqua"/>
          <w:b/>
          <w:sz w:val="23"/>
          <w:u w:val="single"/>
          <w:lang w:val="hu-HU"/>
        </w:rPr>
        <w:t>2</w:t>
      </w:r>
      <w:r w:rsidR="00C940D7" w:rsidRPr="00F91ECF">
        <w:rPr>
          <w:rFonts w:ascii="Book Antiqua" w:hAnsi="Book Antiqua"/>
          <w:b/>
          <w:sz w:val="23"/>
          <w:u w:val="single"/>
          <w:lang w:val="hu-HU"/>
        </w:rPr>
        <w:t xml:space="preserve">. Adatszolgáltatás a tárgyévi </w:t>
      </w:r>
      <w:r w:rsidR="001052C1" w:rsidRPr="00F91ECF">
        <w:rPr>
          <w:rFonts w:ascii="Book Antiqua" w:hAnsi="Book Antiqua"/>
          <w:b/>
          <w:sz w:val="23"/>
          <w:u w:val="single"/>
          <w:lang w:val="hu-HU"/>
        </w:rPr>
        <w:t>ellentételezéshez</w:t>
      </w:r>
    </w:p>
    <w:p w14:paraId="06BEFC4B" w14:textId="50B6E563" w:rsidR="00D7685A" w:rsidRPr="00F91ECF" w:rsidRDefault="00C77C61" w:rsidP="00680437">
      <w:pPr>
        <w:spacing w:before="120" w:after="120" w:line="276" w:lineRule="auto"/>
        <w:jc w:val="both"/>
        <w:rPr>
          <w:rFonts w:ascii="Book Antiqua" w:hAnsi="Book Antiqua"/>
          <w:b/>
          <w:sz w:val="23"/>
        </w:rPr>
      </w:pPr>
      <w:r w:rsidRPr="00F91ECF">
        <w:rPr>
          <w:rFonts w:ascii="Book Antiqua" w:hAnsi="Book Antiqua"/>
          <w:b/>
          <w:sz w:val="23"/>
        </w:rPr>
        <w:t>2</w:t>
      </w:r>
      <w:r w:rsidR="00D7685A" w:rsidRPr="00F91ECF">
        <w:rPr>
          <w:rFonts w:ascii="Book Antiqua" w:hAnsi="Book Antiqua"/>
          <w:b/>
          <w:sz w:val="23"/>
        </w:rPr>
        <w:t xml:space="preserve">.1. Havi jelentés </w:t>
      </w:r>
    </w:p>
    <w:p w14:paraId="67E16DE2" w14:textId="0B8BE59D" w:rsidR="00D7685A" w:rsidRPr="00F91ECF" w:rsidRDefault="00D7685A" w:rsidP="00680437">
      <w:pPr>
        <w:spacing w:before="120" w:after="120" w:line="276" w:lineRule="auto"/>
        <w:jc w:val="both"/>
        <w:rPr>
          <w:rFonts w:ascii="Book Antiqua" w:hAnsi="Book Antiqua"/>
          <w:sz w:val="23"/>
        </w:rPr>
      </w:pPr>
      <w:r w:rsidRPr="00F91ECF">
        <w:rPr>
          <w:rFonts w:ascii="Book Antiqua" w:hAnsi="Book Antiqua"/>
          <w:sz w:val="23"/>
        </w:rPr>
        <w:t xml:space="preserve">Szolgáltató legkésőbb a tárgyhónapot követő hónap </w:t>
      </w:r>
      <w:r w:rsidR="00C917C7" w:rsidRPr="00F91ECF">
        <w:rPr>
          <w:rFonts w:ascii="Book Antiqua" w:hAnsi="Book Antiqua"/>
          <w:sz w:val="23"/>
        </w:rPr>
        <w:t>2</w:t>
      </w:r>
      <w:r w:rsidR="00B65529" w:rsidRPr="00F91ECF">
        <w:rPr>
          <w:rFonts w:ascii="Book Antiqua" w:hAnsi="Book Antiqua"/>
          <w:sz w:val="23"/>
        </w:rPr>
        <w:t>5</w:t>
      </w:r>
      <w:r w:rsidRPr="00F91ECF">
        <w:rPr>
          <w:rFonts w:ascii="Book Antiqua" w:hAnsi="Book Antiqua"/>
          <w:sz w:val="23"/>
        </w:rPr>
        <w:t xml:space="preserve">. napjáig jelentést nyújt be </w:t>
      </w:r>
      <w:r w:rsidR="00723675" w:rsidRPr="00F91ECF">
        <w:rPr>
          <w:rFonts w:ascii="Book Antiqua" w:hAnsi="Book Antiqua"/>
          <w:sz w:val="23"/>
        </w:rPr>
        <w:t>Miniszter</w:t>
      </w:r>
      <w:r w:rsidRPr="00F91ECF">
        <w:rPr>
          <w:rFonts w:ascii="Book Antiqua" w:hAnsi="Book Antiqua"/>
          <w:sz w:val="23"/>
        </w:rPr>
        <w:t>nek</w:t>
      </w:r>
    </w:p>
    <w:p w14:paraId="4E41707C"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lastRenderedPageBreak/>
        <w:t>-</w:t>
      </w:r>
      <w:r w:rsidRPr="00F91ECF">
        <w:rPr>
          <w:rFonts w:ascii="Book Antiqua" w:hAnsi="Book Antiqua"/>
          <w:sz w:val="23"/>
        </w:rPr>
        <w:tab/>
        <w:t>indított járatok számát (naptípusonként: iskolai előadási nap, hetek utolsó iskolai előadási nap, iskolaszüneti munkanap, szabadnap, iskolai előadási napot megelőző munkaszüneti nap, iskolaszünet időtartama alatt munkaszüneti nap),</w:t>
      </w:r>
    </w:p>
    <w:p w14:paraId="3F8528C7"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késett és kimaradt járatok számát (naptári nap megjelölésével vonal-, járatszám, a járat indulási és érkezési időpontja, viszonylata, a késés vagy kimaradás oka),</w:t>
      </w:r>
    </w:p>
    <w:p w14:paraId="727A2B10"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menetrendben meghirdetett járatokon felül közlekedtetett járatok számát (naptári nap megjelölésével vonal-, járatszám, a járat indulási és érkezési időpontja, viszonylata, km teljesítménye, közlekedtetés oka),</w:t>
      </w:r>
    </w:p>
    <w:p w14:paraId="53D2FDAC"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hasznos, fizető, önkezelési és külszolgálati kilométer-teljesítményt,</w:t>
      </w:r>
    </w:p>
    <w:p w14:paraId="605A88DF"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férőhelykilométer-teljesítményt,</w:t>
      </w:r>
    </w:p>
    <w:p w14:paraId="0C41C79B"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csatlakozások darabszámát alágazatonként, csatolva a várakozási idők jegyzékét,</w:t>
      </w:r>
    </w:p>
    <w:p w14:paraId="52932AB2"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menetrend lebonyolításához szükséges eszköz darabszámot naptípusonként (hétfőtől-csütörtökig, pénteken, szombaton és vasárnap),</w:t>
      </w:r>
    </w:p>
    <w:p w14:paraId="72D9E100" w14:textId="68EAA5E3"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közszolgáltatásban résztvevő és a közszolgáltatásból kivont, valamint a forgalomban lévő eszközök darabszámát (rendszám, típus, életkor, ülő- és férőhely megnevezésével),</w:t>
      </w:r>
    </w:p>
    <w:p w14:paraId="2B99C43F"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közszolgáltatásban résztvevő járműállomány megoszlását (saját eszköz, bérelt eszköz, operatív vagy pénzügyi lízingelt eszköz),</w:t>
      </w:r>
    </w:p>
    <w:p w14:paraId="450A797B"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menetrendben meghirdetett járatok számát (vonal-, járatszám, közlekedési jelzés, indulási és érkezési időpontja, viszonylata, km teljesítménye),</w:t>
      </w:r>
    </w:p>
    <w:p w14:paraId="3DE3404C"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menetrend lebonyolításához tervezett forgalomtechnológiát (fordák naptípusonként, excel (</w:t>
      </w:r>
      <w:r w:rsidR="00295F37" w:rsidRPr="00F91ECF">
        <w:rPr>
          <w:rFonts w:ascii="Book Antiqua" w:hAnsi="Book Antiqua"/>
          <w:sz w:val="23"/>
        </w:rPr>
        <w:t>.</w:t>
      </w:r>
      <w:r w:rsidRPr="00F91ECF">
        <w:rPr>
          <w:rFonts w:ascii="Book Antiqua" w:hAnsi="Book Antiqua"/>
          <w:sz w:val="23"/>
        </w:rPr>
        <w:t>xlsx) táblázatban),</w:t>
      </w:r>
    </w:p>
    <w:p w14:paraId="52266A91"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panaszokról készített - a hatályos GDPR szabályozásnak megfelelő - részletes tájékoztatót, amely tartalmazza az észrevétel kategóriáját, az érintett terméktípust, az érintett vonal számát, járatszámot, az észrevétel beérkezési helyét, az érintett megyét, az észrevétel érkezésének dátumát, iktatószámát, intézmény nevét, előfordulás idejét,</w:t>
      </w:r>
    </w:p>
    <w:p w14:paraId="26D3170B" w14:textId="77777777" w:rsidR="000C7C8A" w:rsidRPr="00F91ECF"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a bevételek alakulásának</w:t>
      </w:r>
      <w:r w:rsidR="00331515" w:rsidRPr="00F91ECF">
        <w:rPr>
          <w:rFonts w:ascii="Book Antiqua" w:hAnsi="Book Antiqua"/>
          <w:sz w:val="23"/>
        </w:rPr>
        <w:t xml:space="preserve"> (beleértve az SZMT-t is)</w:t>
      </w:r>
      <w:r w:rsidRPr="00F91ECF">
        <w:rPr>
          <w:rFonts w:ascii="Book Antiqua" w:hAnsi="Book Antiqua"/>
          <w:sz w:val="23"/>
        </w:rPr>
        <w:t xml:space="preserve"> részletes bemutatását, területi, üzemi bontásban</w:t>
      </w:r>
    </w:p>
    <w:p w14:paraId="0B27B6B9" w14:textId="0CEAF658" w:rsidR="000C7C8A" w:rsidRPr="00614FDA" w:rsidRDefault="000C7C8A" w:rsidP="00680437">
      <w:pPr>
        <w:spacing w:before="120" w:after="120" w:line="276" w:lineRule="auto"/>
        <w:jc w:val="both"/>
        <w:rPr>
          <w:rFonts w:ascii="Book Antiqua" w:hAnsi="Book Antiqua"/>
          <w:sz w:val="23"/>
        </w:rPr>
      </w:pPr>
      <w:r w:rsidRPr="00F91ECF">
        <w:rPr>
          <w:rFonts w:ascii="Book Antiqua" w:hAnsi="Book Antiqua"/>
          <w:sz w:val="23"/>
        </w:rPr>
        <w:t>-</w:t>
      </w:r>
      <w:r w:rsidRPr="00F91ECF">
        <w:rPr>
          <w:rFonts w:ascii="Book Antiqua" w:hAnsi="Book Antiqua"/>
          <w:sz w:val="23"/>
        </w:rPr>
        <w:tab/>
        <w:t xml:space="preserve">az értékesítési adatok alakulását, </w:t>
      </w:r>
      <w:r w:rsidR="006B77F1" w:rsidRPr="008072B0">
        <w:rPr>
          <w:rFonts w:ascii="Book Antiqua" w:hAnsi="Book Antiqua"/>
          <w:sz w:val="23"/>
          <w:szCs w:val="23"/>
        </w:rPr>
        <w:t xml:space="preserve">jegytípusonkénti, illetve kilométer </w:t>
      </w:r>
      <w:r w:rsidRPr="00F91ECF">
        <w:rPr>
          <w:rFonts w:ascii="Book Antiqua" w:hAnsi="Book Antiqua"/>
          <w:sz w:val="23"/>
        </w:rPr>
        <w:t>övezentenkénti bontásban</w:t>
      </w:r>
      <w:r w:rsidR="00984E55" w:rsidRPr="008072B0">
        <w:rPr>
          <w:rFonts w:ascii="Book Antiqua" w:hAnsi="Book Antiqua"/>
          <w:sz w:val="23"/>
          <w:szCs w:val="23"/>
        </w:rPr>
        <w:t xml:space="preserve"> – kivéve a területi érvényességű termékeket, melyek esetében darabszám és bevétel bontás szükséges</w:t>
      </w:r>
    </w:p>
    <w:p w14:paraId="0D9993C1" w14:textId="2CF951A1" w:rsidR="000C7C8A" w:rsidRPr="00614FDA" w:rsidRDefault="000C7C8A" w:rsidP="00680437">
      <w:pPr>
        <w:spacing w:before="120" w:after="120" w:line="276" w:lineRule="auto"/>
        <w:jc w:val="both"/>
        <w:rPr>
          <w:rFonts w:ascii="Book Antiqua" w:hAnsi="Book Antiqua"/>
          <w:sz w:val="23"/>
        </w:rPr>
      </w:pPr>
      <w:r w:rsidRPr="00614FDA">
        <w:rPr>
          <w:rFonts w:ascii="Book Antiqua" w:hAnsi="Book Antiqua"/>
          <w:sz w:val="23"/>
        </w:rPr>
        <w:t>-</w:t>
      </w:r>
      <w:r w:rsidRPr="00614FDA">
        <w:rPr>
          <w:rFonts w:ascii="Book Antiqua" w:hAnsi="Book Antiqua"/>
          <w:sz w:val="23"/>
        </w:rPr>
        <w:tab/>
        <w:t>beszámolót a megváltozó külső környezeti hatásokról, melyek kihatnak a szolgáltató működésére, naturáliáira (demográfiai, ipari-kereskedelmi, munkaügyi, foglalkoztatási stb. változások)</w:t>
      </w:r>
    </w:p>
    <w:p w14:paraId="57C5FD99" w14:textId="77777777" w:rsidR="00D7685A" w:rsidRPr="00614FDA" w:rsidRDefault="00D7685A" w:rsidP="00680437">
      <w:pPr>
        <w:spacing w:before="120" w:after="120" w:line="276" w:lineRule="auto"/>
        <w:jc w:val="both"/>
        <w:rPr>
          <w:rFonts w:ascii="Book Antiqua" w:hAnsi="Book Antiqua"/>
          <w:sz w:val="23"/>
        </w:rPr>
      </w:pPr>
      <w:r w:rsidRPr="00614FDA">
        <w:rPr>
          <w:rFonts w:ascii="Book Antiqua" w:hAnsi="Book Antiqua"/>
          <w:sz w:val="23"/>
        </w:rPr>
        <w:t xml:space="preserve">Szolgáltató a havi jelentést elektronikus úton is köteles megküldeni a </w:t>
      </w:r>
      <w:r w:rsidR="00723675" w:rsidRPr="00614FDA">
        <w:rPr>
          <w:rFonts w:ascii="Book Antiqua" w:hAnsi="Book Antiqua"/>
          <w:sz w:val="23"/>
        </w:rPr>
        <w:t>Miniszter</w:t>
      </w:r>
      <w:r w:rsidRPr="00614FDA">
        <w:rPr>
          <w:rFonts w:ascii="Book Antiqua" w:hAnsi="Book Antiqua"/>
          <w:sz w:val="23"/>
        </w:rPr>
        <w:t xml:space="preserve"> számára. </w:t>
      </w:r>
    </w:p>
    <w:p w14:paraId="619EB00B" w14:textId="77777777" w:rsidR="00D7685A" w:rsidRPr="00614FDA" w:rsidRDefault="00723675" w:rsidP="00680437">
      <w:pPr>
        <w:spacing w:before="120" w:after="120" w:line="276" w:lineRule="auto"/>
        <w:jc w:val="both"/>
        <w:rPr>
          <w:rFonts w:ascii="Book Antiqua" w:hAnsi="Book Antiqua"/>
          <w:sz w:val="23"/>
        </w:rPr>
      </w:pPr>
      <w:r w:rsidRPr="00614FDA">
        <w:rPr>
          <w:rFonts w:ascii="Book Antiqua" w:hAnsi="Book Antiqua"/>
          <w:sz w:val="23"/>
        </w:rPr>
        <w:lastRenderedPageBreak/>
        <w:t>Miniszter</w:t>
      </w:r>
      <w:r w:rsidR="00D7685A" w:rsidRPr="00614FDA">
        <w:rPr>
          <w:rFonts w:ascii="Book Antiqua" w:hAnsi="Book Antiqua"/>
          <w:sz w:val="23"/>
        </w:rPr>
        <w:t xml:space="preserve"> a havi jelentés benyújtásától számított 5 munkanapon belül megvizsgálja és a Szolgáltató megfelelő teljesítéséről </w:t>
      </w:r>
      <w:r w:rsidRPr="00614FDA">
        <w:rPr>
          <w:rFonts w:ascii="Book Antiqua" w:hAnsi="Book Antiqua"/>
          <w:sz w:val="23"/>
        </w:rPr>
        <w:t>a Miniszter</w:t>
      </w:r>
      <w:r w:rsidR="000F773E" w:rsidRPr="00614FDA">
        <w:rPr>
          <w:rFonts w:ascii="Book Antiqua" w:hAnsi="Book Antiqua"/>
          <w:sz w:val="23"/>
        </w:rPr>
        <w:t xml:space="preserve"> </w:t>
      </w:r>
      <w:r w:rsidR="00D7685A" w:rsidRPr="00614FDA">
        <w:rPr>
          <w:rFonts w:ascii="Book Antiqua" w:hAnsi="Book Antiqua"/>
          <w:sz w:val="23"/>
        </w:rPr>
        <w:t xml:space="preserve">Teljesítési Igazolást ad ki. </w:t>
      </w:r>
      <w:r w:rsidRPr="00614FDA">
        <w:rPr>
          <w:rFonts w:ascii="Book Antiqua" w:hAnsi="Book Antiqua"/>
          <w:sz w:val="23"/>
        </w:rPr>
        <w:t>Miniszter</w:t>
      </w:r>
      <w:r w:rsidR="00D7685A" w:rsidRPr="00614FDA">
        <w:rPr>
          <w:rFonts w:ascii="Book Antiqua" w:hAnsi="Book Antiqua"/>
          <w:sz w:val="23"/>
        </w:rPr>
        <w:t xml:space="preserve"> a Teljesítési Igazolás kiadásának megtagadását indokolja a havi jelentés benyújtásától számított 5 munkanapon belül írásban, és elektronikusan jelzi a havi jelentésben fellelt hiányosságokat a Szolgáltató felé. A Szolgáltató dokumentált és </w:t>
      </w:r>
      <w:r w:rsidRPr="00614FDA">
        <w:rPr>
          <w:rFonts w:ascii="Book Antiqua" w:hAnsi="Book Antiqua"/>
          <w:sz w:val="23"/>
        </w:rPr>
        <w:t>Miniszter</w:t>
      </w:r>
      <w:r w:rsidR="00D7685A" w:rsidRPr="00614FDA">
        <w:rPr>
          <w:rFonts w:ascii="Book Antiqua" w:hAnsi="Book Antiqua"/>
          <w:sz w:val="23"/>
        </w:rPr>
        <w:t xml:space="preserve"> által elfogadott hiánypótlását követően </w:t>
      </w:r>
      <w:r w:rsidRPr="00614FDA">
        <w:rPr>
          <w:rFonts w:ascii="Book Antiqua" w:hAnsi="Book Antiqua"/>
          <w:sz w:val="23"/>
        </w:rPr>
        <w:t>Miniszter</w:t>
      </w:r>
      <w:r w:rsidR="00D7685A" w:rsidRPr="00614FDA">
        <w:rPr>
          <w:rFonts w:ascii="Book Antiqua" w:hAnsi="Book Antiqua"/>
          <w:sz w:val="23"/>
        </w:rPr>
        <w:t xml:space="preserve"> 5 munkanapon belül kiállítja a teljesítésigazolást.</w:t>
      </w:r>
    </w:p>
    <w:p w14:paraId="1FD4918E" w14:textId="77777777" w:rsidR="0056512C" w:rsidRPr="00614FDA" w:rsidRDefault="0056512C" w:rsidP="00680437">
      <w:pPr>
        <w:spacing w:before="120" w:after="120" w:line="276" w:lineRule="auto"/>
        <w:jc w:val="both"/>
        <w:rPr>
          <w:rFonts w:ascii="Book Antiqua" w:hAnsi="Book Antiqua"/>
          <w:b/>
          <w:sz w:val="23"/>
        </w:rPr>
      </w:pPr>
    </w:p>
    <w:p w14:paraId="766B4C9D" w14:textId="32EA06EC" w:rsidR="00D7685A" w:rsidRPr="00614FDA" w:rsidRDefault="00D7685A" w:rsidP="00925C05">
      <w:pPr>
        <w:spacing w:before="120" w:after="120" w:line="276" w:lineRule="auto"/>
        <w:jc w:val="both"/>
        <w:rPr>
          <w:rFonts w:ascii="Book Antiqua" w:hAnsi="Book Antiqua"/>
          <w:sz w:val="23"/>
        </w:rPr>
      </w:pPr>
    </w:p>
    <w:p w14:paraId="29EC1716" w14:textId="77777777" w:rsidR="00D7685A" w:rsidRPr="00614FDA" w:rsidRDefault="00D7685A" w:rsidP="00925C05">
      <w:pPr>
        <w:spacing w:before="120" w:after="120" w:line="276" w:lineRule="auto"/>
        <w:jc w:val="both"/>
        <w:rPr>
          <w:rFonts w:ascii="Book Antiqua" w:hAnsi="Book Antiqua"/>
          <w:sz w:val="23"/>
        </w:rPr>
      </w:pPr>
    </w:p>
    <w:p w14:paraId="613E7DD5" w14:textId="3275EA41" w:rsidR="00D7685A" w:rsidRPr="00925C05" w:rsidRDefault="00351017" w:rsidP="00925C05">
      <w:pPr>
        <w:spacing w:before="120" w:after="120" w:line="276" w:lineRule="auto"/>
        <w:jc w:val="both"/>
        <w:rPr>
          <w:rFonts w:ascii="Book Antiqua" w:hAnsi="Book Antiqua"/>
          <w:b/>
          <w:sz w:val="23"/>
        </w:rPr>
      </w:pPr>
      <w:r w:rsidRPr="00614FDA">
        <w:rPr>
          <w:rFonts w:ascii="Book Antiqua" w:hAnsi="Book Antiqua"/>
          <w:b/>
          <w:sz w:val="23"/>
        </w:rPr>
        <w:t>2</w:t>
      </w:r>
      <w:r w:rsidR="00D7685A" w:rsidRPr="00614FDA">
        <w:rPr>
          <w:rFonts w:ascii="Book Antiqua" w:hAnsi="Book Antiqua"/>
          <w:b/>
          <w:sz w:val="23"/>
        </w:rPr>
        <w:t>.4</w:t>
      </w:r>
      <w:r w:rsidR="00D7685A" w:rsidRPr="00925C05">
        <w:rPr>
          <w:rFonts w:ascii="Book Antiqua" w:hAnsi="Book Antiqua"/>
          <w:b/>
          <w:sz w:val="23"/>
        </w:rPr>
        <w:t xml:space="preserve">. </w:t>
      </w:r>
      <w:r w:rsidR="000D13AE" w:rsidRPr="00925C05">
        <w:rPr>
          <w:rFonts w:ascii="Book Antiqua" w:hAnsi="Book Antiqua"/>
          <w:b/>
          <w:sz w:val="23"/>
        </w:rPr>
        <w:t>Időszaki</w:t>
      </w:r>
      <w:r w:rsidR="00925C05" w:rsidRPr="004F6985">
        <w:rPr>
          <w:rFonts w:ascii="Book Antiqua" w:hAnsi="Book Antiqua"/>
          <w:b/>
          <w:sz w:val="23"/>
        </w:rPr>
        <w:t xml:space="preserve"> k</w:t>
      </w:r>
      <w:r w:rsidR="00D7685A" w:rsidRPr="004F6985">
        <w:rPr>
          <w:rFonts w:ascii="Book Antiqua" w:hAnsi="Book Antiqua"/>
          <w:b/>
          <w:sz w:val="23"/>
        </w:rPr>
        <w:t xml:space="preserve">özszolgáltatási </w:t>
      </w:r>
      <w:r w:rsidR="003630F6" w:rsidRPr="00925C05">
        <w:rPr>
          <w:rFonts w:ascii="Book Antiqua" w:hAnsi="Book Antiqua"/>
          <w:b/>
          <w:sz w:val="23"/>
        </w:rPr>
        <w:t>beszámoló</w:t>
      </w:r>
    </w:p>
    <w:p w14:paraId="356E423A" w14:textId="6BB686A9" w:rsidR="00D7685A" w:rsidRPr="00925C05" w:rsidRDefault="00D7685A" w:rsidP="00925C05">
      <w:pPr>
        <w:spacing w:before="120" w:after="120" w:line="276" w:lineRule="auto"/>
        <w:jc w:val="both"/>
        <w:rPr>
          <w:rFonts w:ascii="Book Antiqua" w:hAnsi="Book Antiqua"/>
          <w:sz w:val="23"/>
        </w:rPr>
      </w:pPr>
      <w:r w:rsidRPr="00925C05">
        <w:rPr>
          <w:rFonts w:ascii="Book Antiqua" w:hAnsi="Book Antiqua"/>
          <w:sz w:val="23"/>
        </w:rPr>
        <w:t>A tárgy</w:t>
      </w:r>
      <w:r w:rsidR="00D25654">
        <w:rPr>
          <w:rFonts w:ascii="Book Antiqua" w:hAnsi="Book Antiqua"/>
          <w:sz w:val="23"/>
        </w:rPr>
        <w:t>időszak</w:t>
      </w:r>
      <w:r w:rsidRPr="00925C05">
        <w:rPr>
          <w:rFonts w:ascii="Book Antiqua" w:hAnsi="Book Antiqua"/>
          <w:sz w:val="23"/>
        </w:rPr>
        <w:t xml:space="preserve"> közszolgáltatási tevékenységének eredményességéről, valamint a gazdasági folyamatairól Szolgáltató </w:t>
      </w:r>
      <w:r w:rsidR="005F3F58" w:rsidRPr="00925C05">
        <w:rPr>
          <w:rFonts w:ascii="Book Antiqua" w:hAnsi="Book Antiqua"/>
          <w:b/>
          <w:sz w:val="23"/>
        </w:rPr>
        <w:t>közszolgáltatási beszámolót</w:t>
      </w:r>
      <w:r w:rsidR="005F3F58" w:rsidRPr="00925C05" w:rsidDel="005F3F58">
        <w:rPr>
          <w:rFonts w:ascii="Book Antiqua" w:hAnsi="Book Antiqua"/>
          <w:sz w:val="23"/>
        </w:rPr>
        <w:t xml:space="preserve"> </w:t>
      </w:r>
      <w:r w:rsidRPr="00925C05">
        <w:rPr>
          <w:rFonts w:ascii="Book Antiqua" w:hAnsi="Book Antiqua"/>
          <w:sz w:val="23"/>
        </w:rPr>
        <w:t xml:space="preserve">nyújt be </w:t>
      </w:r>
      <w:r w:rsidR="00723675" w:rsidRPr="00925C05">
        <w:rPr>
          <w:rFonts w:ascii="Book Antiqua" w:hAnsi="Book Antiqua"/>
          <w:sz w:val="23"/>
        </w:rPr>
        <w:t>Miniszter</w:t>
      </w:r>
      <w:r w:rsidRPr="00925C05">
        <w:rPr>
          <w:rFonts w:ascii="Book Antiqua" w:hAnsi="Book Antiqua"/>
          <w:sz w:val="23"/>
        </w:rPr>
        <w:t xml:space="preserve"> számára. A</w:t>
      </w:r>
      <w:r w:rsidR="005F3F58" w:rsidRPr="00925C05">
        <w:rPr>
          <w:rFonts w:ascii="Book Antiqua" w:hAnsi="Book Antiqua"/>
          <w:sz w:val="23"/>
        </w:rPr>
        <w:t xml:space="preserve"> </w:t>
      </w:r>
      <w:r w:rsidR="005F3F58" w:rsidRPr="00925C05">
        <w:rPr>
          <w:rFonts w:ascii="Book Antiqua" w:hAnsi="Book Antiqua"/>
          <w:b/>
          <w:sz w:val="23"/>
        </w:rPr>
        <w:t>közszolgáltatási beszámoló</w:t>
      </w:r>
      <w:r w:rsidR="005F3F58" w:rsidRPr="00925C05">
        <w:rPr>
          <w:rFonts w:ascii="Book Antiqua" w:hAnsi="Book Antiqua"/>
          <w:sz w:val="23"/>
        </w:rPr>
        <w:t xml:space="preserve"> </w:t>
      </w:r>
      <w:r w:rsidRPr="00925C05">
        <w:rPr>
          <w:rFonts w:ascii="Book Antiqua" w:hAnsi="Book Antiqua"/>
          <w:sz w:val="23"/>
        </w:rPr>
        <w:t>tartalmazza:</w:t>
      </w:r>
    </w:p>
    <w:p w14:paraId="61EF697C" w14:textId="74D299C9" w:rsidR="00D7685A" w:rsidRPr="00925C05" w:rsidRDefault="00D7685A" w:rsidP="00925C05">
      <w:pPr>
        <w:numPr>
          <w:ilvl w:val="0"/>
          <w:numId w:val="9"/>
        </w:numPr>
        <w:spacing w:before="120" w:after="120" w:line="276" w:lineRule="auto"/>
        <w:jc w:val="both"/>
        <w:rPr>
          <w:rFonts w:ascii="Book Antiqua" w:hAnsi="Book Antiqua"/>
          <w:sz w:val="23"/>
        </w:rPr>
      </w:pPr>
      <w:r w:rsidRPr="00925C05">
        <w:rPr>
          <w:rFonts w:ascii="Book Antiqua" w:hAnsi="Book Antiqua"/>
          <w:sz w:val="23"/>
        </w:rPr>
        <w:t xml:space="preserve">Szolgáltató </w:t>
      </w:r>
      <w:r w:rsidR="005F3F58" w:rsidRPr="00925C05">
        <w:rPr>
          <w:rFonts w:ascii="Book Antiqua" w:hAnsi="Book Antiqua"/>
          <w:sz w:val="23"/>
        </w:rPr>
        <w:t>tárgyidőszaki</w:t>
      </w:r>
      <w:r w:rsidRPr="00925C05">
        <w:rPr>
          <w:rFonts w:ascii="Book Antiqua" w:hAnsi="Book Antiqua"/>
          <w:sz w:val="23"/>
        </w:rPr>
        <w:t>, a 2. számú Függelék szerinti, vonali szintű</w:t>
      </w:r>
      <w:r w:rsidR="001C6F94" w:rsidRPr="00925C05">
        <w:rPr>
          <w:rFonts w:ascii="Book Antiqua" w:hAnsi="Book Antiqua"/>
          <w:sz w:val="23"/>
          <w:szCs w:val="23"/>
        </w:rPr>
        <w:t xml:space="preserve">, illetve </w:t>
      </w:r>
      <w:r w:rsidR="00DC62C1" w:rsidRPr="00925C05">
        <w:rPr>
          <w:rFonts w:ascii="Book Antiqua" w:hAnsi="Book Antiqua"/>
          <w:sz w:val="23"/>
          <w:szCs w:val="23"/>
        </w:rPr>
        <w:t xml:space="preserve">területi érvényességű termékek esetében </w:t>
      </w:r>
      <w:r w:rsidR="001C6F94" w:rsidRPr="00925C05">
        <w:rPr>
          <w:rFonts w:ascii="Book Antiqua" w:hAnsi="Book Antiqua"/>
          <w:sz w:val="23"/>
          <w:szCs w:val="23"/>
        </w:rPr>
        <w:t>termékenkénti</w:t>
      </w:r>
      <w:r w:rsidRPr="00925C05">
        <w:rPr>
          <w:rFonts w:ascii="Book Antiqua" w:hAnsi="Book Antiqua"/>
          <w:sz w:val="23"/>
        </w:rPr>
        <w:t xml:space="preserve"> bontásban bemutatott tényadatait,</w:t>
      </w:r>
    </w:p>
    <w:p w14:paraId="38AE9FA7" w14:textId="4E629AF8" w:rsidR="00D7685A" w:rsidRPr="00925C05" w:rsidRDefault="00D7685A" w:rsidP="00925C05">
      <w:pPr>
        <w:numPr>
          <w:ilvl w:val="0"/>
          <w:numId w:val="9"/>
        </w:numPr>
        <w:spacing w:before="120" w:after="120" w:line="276" w:lineRule="auto"/>
        <w:jc w:val="both"/>
        <w:rPr>
          <w:rFonts w:ascii="Book Antiqua" w:hAnsi="Book Antiqua"/>
          <w:sz w:val="23"/>
        </w:rPr>
      </w:pPr>
      <w:r w:rsidRPr="00925C05">
        <w:rPr>
          <w:rFonts w:ascii="Book Antiqua" w:hAnsi="Book Antiqua"/>
          <w:sz w:val="23"/>
        </w:rPr>
        <w:t xml:space="preserve">összesítő elszámolást a </w:t>
      </w:r>
      <w:r w:rsidR="005F3F58" w:rsidRPr="00925C05">
        <w:rPr>
          <w:rFonts w:ascii="Book Antiqua" w:hAnsi="Book Antiqua"/>
          <w:sz w:val="23"/>
        </w:rPr>
        <w:t>tárgy</w:t>
      </w:r>
      <w:r w:rsidR="005F3F58">
        <w:rPr>
          <w:rFonts w:ascii="Book Antiqua" w:hAnsi="Book Antiqua"/>
          <w:sz w:val="23"/>
        </w:rPr>
        <w:t>időszakba</w:t>
      </w:r>
      <w:r w:rsidR="005F3F58" w:rsidRPr="00925C05">
        <w:rPr>
          <w:rFonts w:ascii="Book Antiqua" w:hAnsi="Book Antiqua"/>
          <w:sz w:val="23"/>
        </w:rPr>
        <w:t xml:space="preserve">n </w:t>
      </w:r>
      <w:r w:rsidRPr="00925C05">
        <w:rPr>
          <w:rFonts w:ascii="Book Antiqua" w:hAnsi="Book Antiqua"/>
          <w:sz w:val="23"/>
        </w:rPr>
        <w:t xml:space="preserve">nyújtott </w:t>
      </w:r>
      <w:r w:rsidR="000842A6" w:rsidRPr="00925C05">
        <w:rPr>
          <w:rFonts w:ascii="Book Antiqua" w:hAnsi="Book Antiqua"/>
          <w:sz w:val="23"/>
        </w:rPr>
        <w:t>ellentételezés</w:t>
      </w:r>
      <w:r w:rsidR="000842A6" w:rsidRPr="00925C05" w:rsidDel="000842A6">
        <w:rPr>
          <w:rFonts w:ascii="Book Antiqua" w:hAnsi="Book Antiqua"/>
          <w:sz w:val="23"/>
        </w:rPr>
        <w:t xml:space="preserve"> </w:t>
      </w:r>
      <w:r w:rsidRPr="00925C05">
        <w:rPr>
          <w:rFonts w:ascii="Book Antiqua" w:hAnsi="Book Antiqua"/>
          <w:sz w:val="23"/>
        </w:rPr>
        <w:t>felhasználásáról,</w:t>
      </w:r>
    </w:p>
    <w:p w14:paraId="1E2F88D6" w14:textId="37E00C1D" w:rsidR="00D7685A" w:rsidRPr="00925C05" w:rsidRDefault="00D7685A" w:rsidP="00925C05">
      <w:pPr>
        <w:numPr>
          <w:ilvl w:val="0"/>
          <w:numId w:val="9"/>
        </w:numPr>
        <w:spacing w:before="120" w:after="120" w:line="276" w:lineRule="auto"/>
        <w:jc w:val="both"/>
        <w:rPr>
          <w:rFonts w:ascii="Book Antiqua" w:hAnsi="Book Antiqua"/>
          <w:sz w:val="23"/>
        </w:rPr>
      </w:pPr>
      <w:r w:rsidRPr="00925C05">
        <w:rPr>
          <w:rFonts w:ascii="Book Antiqua" w:hAnsi="Book Antiqua"/>
          <w:sz w:val="23"/>
        </w:rPr>
        <w:t xml:space="preserve">a </w:t>
      </w:r>
      <w:r w:rsidR="005F3F58" w:rsidRPr="00925C05">
        <w:rPr>
          <w:rFonts w:ascii="Book Antiqua" w:hAnsi="Book Antiqua"/>
          <w:sz w:val="23"/>
        </w:rPr>
        <w:t>tárgy</w:t>
      </w:r>
      <w:r w:rsidR="005F3F58">
        <w:rPr>
          <w:rFonts w:ascii="Book Antiqua" w:hAnsi="Book Antiqua"/>
          <w:sz w:val="23"/>
        </w:rPr>
        <w:t>időszak</w:t>
      </w:r>
      <w:r w:rsidR="005F3F58" w:rsidRPr="00925C05">
        <w:rPr>
          <w:rFonts w:ascii="Book Antiqua" w:hAnsi="Book Antiqua"/>
          <w:sz w:val="23"/>
        </w:rPr>
        <w:t xml:space="preserve"> </w:t>
      </w:r>
      <w:r w:rsidRPr="00925C05">
        <w:rPr>
          <w:rFonts w:ascii="Book Antiqua" w:hAnsi="Book Antiqua"/>
          <w:sz w:val="23"/>
        </w:rPr>
        <w:t>gazdasági folyamatairól és a közszolgáltatási tevékenység eredményességéről szóló tömör szöveges értékelést,</w:t>
      </w:r>
    </w:p>
    <w:p w14:paraId="20A131F1" w14:textId="77777777" w:rsidR="00D7685A" w:rsidRPr="00925C05" w:rsidRDefault="00D7685A" w:rsidP="00925C05">
      <w:pPr>
        <w:numPr>
          <w:ilvl w:val="0"/>
          <w:numId w:val="9"/>
        </w:numPr>
        <w:spacing w:before="120" w:after="120" w:line="276" w:lineRule="auto"/>
        <w:jc w:val="both"/>
        <w:rPr>
          <w:rFonts w:ascii="Book Antiqua" w:hAnsi="Book Antiqua"/>
          <w:sz w:val="23"/>
        </w:rPr>
      </w:pPr>
      <w:r w:rsidRPr="00925C05">
        <w:rPr>
          <w:rFonts w:ascii="Book Antiqua" w:hAnsi="Book Antiqua"/>
          <w:sz w:val="23"/>
        </w:rPr>
        <w:t xml:space="preserve">annak bemutatását, hogy – a hatályos számviteli jogszabályok és Szolgáltató érvényes számviteli politikája alapján – az ellentételezés kizárólag a személyszállítási közszolgáltatási tevékenység bevételekkel nem fedezett költségeinek </w:t>
      </w:r>
      <w:r w:rsidR="000A31CB" w:rsidRPr="00925C05">
        <w:rPr>
          <w:rFonts w:ascii="Book Antiqua" w:hAnsi="Book Antiqua"/>
          <w:sz w:val="23"/>
        </w:rPr>
        <w:t>ellentételezésére</w:t>
      </w:r>
      <w:r w:rsidRPr="00925C05">
        <w:rPr>
          <w:rFonts w:ascii="Book Antiqua" w:hAnsi="Book Antiqua"/>
          <w:sz w:val="23"/>
        </w:rPr>
        <w:t xml:space="preserve"> került felhasználásra, illetve e költségek szintjét nem haladta meg,</w:t>
      </w:r>
    </w:p>
    <w:p w14:paraId="6305A6DE" w14:textId="77777777" w:rsidR="00D7685A" w:rsidRPr="00925C05" w:rsidRDefault="00D7685A" w:rsidP="00925C05">
      <w:pPr>
        <w:numPr>
          <w:ilvl w:val="0"/>
          <w:numId w:val="9"/>
        </w:numPr>
        <w:spacing w:before="120" w:after="120" w:line="276" w:lineRule="auto"/>
        <w:jc w:val="both"/>
        <w:rPr>
          <w:rFonts w:ascii="Book Antiqua" w:hAnsi="Book Antiqua"/>
          <w:sz w:val="23"/>
        </w:rPr>
      </w:pPr>
      <w:r w:rsidRPr="00925C05">
        <w:rPr>
          <w:rFonts w:ascii="Book Antiqua" w:hAnsi="Book Antiqua"/>
          <w:sz w:val="23"/>
        </w:rPr>
        <w:t>azokat a hatékonyságjavító intézkedéseket, valamint azok kimutatható tényleges pénzügyi hatásait, amelyeket a támogatási időszak alatt Szolgáltató a személyszállítási közszolgáltatás alacsonyabb költségszinten, illetve azonos költségszint mellett magasabb színvonalú személyszállítási szolgáltatás biztosítása érdekében végrehajtott.</w:t>
      </w:r>
    </w:p>
    <w:p w14:paraId="6ADF74F4" w14:textId="36F9882A" w:rsidR="00D7685A" w:rsidRPr="00925C05" w:rsidRDefault="005F3F58" w:rsidP="00925C05">
      <w:pPr>
        <w:spacing w:before="120" w:after="120" w:line="276" w:lineRule="auto"/>
        <w:jc w:val="both"/>
        <w:rPr>
          <w:rFonts w:ascii="Book Antiqua" w:hAnsi="Book Antiqua"/>
          <w:sz w:val="23"/>
        </w:rPr>
      </w:pPr>
      <w:r w:rsidRPr="00925C05">
        <w:rPr>
          <w:rFonts w:ascii="Book Antiqua" w:hAnsi="Book Antiqua"/>
          <w:sz w:val="23"/>
        </w:rPr>
        <w:t>A</w:t>
      </w:r>
      <w:r>
        <w:rPr>
          <w:rFonts w:ascii="Book Antiqua" w:hAnsi="Book Antiqua"/>
          <w:sz w:val="23"/>
        </w:rPr>
        <w:t xml:space="preserve"> közszolgáltatási beszámoló</w:t>
      </w:r>
      <w:r w:rsidRPr="00925C05">
        <w:rPr>
          <w:rFonts w:ascii="Book Antiqua" w:hAnsi="Book Antiqua"/>
          <w:sz w:val="23"/>
        </w:rPr>
        <w:t xml:space="preserve"> </w:t>
      </w:r>
      <w:r w:rsidR="00D7685A" w:rsidRPr="00925C05">
        <w:rPr>
          <w:rFonts w:ascii="Book Antiqua" w:hAnsi="Book Antiqua"/>
          <w:sz w:val="23"/>
        </w:rPr>
        <w:t xml:space="preserve">képezi az alapját a közszolgáltatási </w:t>
      </w:r>
      <w:r w:rsidR="000A31CB" w:rsidRPr="00925C05">
        <w:rPr>
          <w:rFonts w:ascii="Book Antiqua" w:hAnsi="Book Antiqua"/>
          <w:sz w:val="23"/>
        </w:rPr>
        <w:t>ellentételezés</w:t>
      </w:r>
      <w:r w:rsidR="00D7685A" w:rsidRPr="00925C05">
        <w:rPr>
          <w:rFonts w:ascii="Book Antiqua" w:hAnsi="Book Antiqua"/>
          <w:sz w:val="23"/>
        </w:rPr>
        <w:t xml:space="preserve"> elszámolásának, ezért azt Szolgáltató </w:t>
      </w:r>
      <w:r w:rsidR="000A31CB" w:rsidRPr="00925C05">
        <w:rPr>
          <w:rFonts w:ascii="Book Antiqua" w:hAnsi="Book Antiqua"/>
          <w:sz w:val="23"/>
        </w:rPr>
        <w:t xml:space="preserve">a 2. számú Függelékben </w:t>
      </w:r>
      <w:r w:rsidR="00D7685A" w:rsidRPr="00925C05">
        <w:rPr>
          <w:rFonts w:ascii="Book Antiqua" w:hAnsi="Book Antiqua"/>
          <w:sz w:val="23"/>
        </w:rPr>
        <w:t xml:space="preserve">meghatározott adatszolgáltatás szerint, </w:t>
      </w:r>
      <w:r w:rsidR="001C6F94" w:rsidRPr="008072B0">
        <w:rPr>
          <w:rFonts w:ascii="Book Antiqua" w:hAnsi="Book Antiqua"/>
          <w:sz w:val="23"/>
          <w:szCs w:val="23"/>
        </w:rPr>
        <w:t>viszonylatra kiadott menetjegyek esetén</w:t>
      </w:r>
      <w:r w:rsidR="00D7685A" w:rsidRPr="00925C05">
        <w:rPr>
          <w:rFonts w:ascii="Book Antiqua" w:hAnsi="Book Antiqua"/>
          <w:sz w:val="23"/>
        </w:rPr>
        <w:t xml:space="preserve"> vonali szintű bontásban</w:t>
      </w:r>
      <w:r w:rsidR="001C6F94" w:rsidRPr="008072B0">
        <w:rPr>
          <w:rFonts w:ascii="Book Antiqua" w:hAnsi="Book Antiqua"/>
          <w:sz w:val="23"/>
          <w:szCs w:val="23"/>
        </w:rPr>
        <w:t>, területi alapú díjtermékek esetén termékenkénti bontásban</w:t>
      </w:r>
      <w:r w:rsidR="00D7685A" w:rsidRPr="00925C05">
        <w:rPr>
          <w:rFonts w:ascii="Book Antiqua" w:hAnsi="Book Antiqua"/>
          <w:sz w:val="23"/>
        </w:rPr>
        <w:t xml:space="preserve"> bemutatott adatokkal, valamint az e pontban meghatározott tartalommal, a Szolgáltató cégszerű aláírásáva</w:t>
      </w:r>
      <w:r w:rsidR="000A31CB" w:rsidRPr="00925C05">
        <w:rPr>
          <w:rFonts w:ascii="Book Antiqua" w:hAnsi="Book Antiqua"/>
          <w:sz w:val="23"/>
        </w:rPr>
        <w:t xml:space="preserve">l és a társaság könyvvizsgálójával auditáltatottan a </w:t>
      </w:r>
      <w:r w:rsidRPr="00925C05">
        <w:rPr>
          <w:rFonts w:ascii="Book Antiqua" w:hAnsi="Book Antiqua"/>
          <w:sz w:val="23"/>
        </w:rPr>
        <w:t>tárgy</w:t>
      </w:r>
      <w:r>
        <w:rPr>
          <w:rFonts w:ascii="Book Antiqua" w:hAnsi="Book Antiqua"/>
          <w:sz w:val="23"/>
        </w:rPr>
        <w:t>időszak</w:t>
      </w:r>
      <w:r w:rsidR="00D96620">
        <w:rPr>
          <w:rFonts w:ascii="Book Antiqua" w:hAnsi="Book Antiqua"/>
          <w:sz w:val="23"/>
        </w:rPr>
        <w:t xml:space="preserve"> évének </w:t>
      </w:r>
      <w:r>
        <w:rPr>
          <w:rFonts w:ascii="Book Antiqua" w:hAnsi="Book Antiqua"/>
          <w:sz w:val="23"/>
        </w:rPr>
        <w:t>május</w:t>
      </w:r>
      <w:r w:rsidR="000A31CB" w:rsidRPr="00925C05">
        <w:rPr>
          <w:rFonts w:ascii="Book Antiqua" w:hAnsi="Book Antiqua"/>
          <w:sz w:val="23"/>
        </w:rPr>
        <w:t xml:space="preserve"> </w:t>
      </w:r>
      <w:r w:rsidR="00CC34F6" w:rsidRPr="00925C05">
        <w:rPr>
          <w:rFonts w:ascii="Book Antiqua" w:hAnsi="Book Antiqua"/>
          <w:sz w:val="23"/>
        </w:rPr>
        <w:t>31</w:t>
      </w:r>
      <w:r w:rsidR="00D7685A" w:rsidRPr="00925C05">
        <w:rPr>
          <w:rFonts w:ascii="Book Antiqua" w:hAnsi="Book Antiqua"/>
          <w:sz w:val="23"/>
        </w:rPr>
        <w:t xml:space="preserve">. napjáig nyújtja be </w:t>
      </w:r>
      <w:r w:rsidR="00723675" w:rsidRPr="00925C05">
        <w:rPr>
          <w:rFonts w:ascii="Book Antiqua" w:hAnsi="Book Antiqua"/>
          <w:sz w:val="23"/>
        </w:rPr>
        <w:t>Miniszter</w:t>
      </w:r>
      <w:r w:rsidR="00D7685A" w:rsidRPr="00925C05">
        <w:rPr>
          <w:rFonts w:ascii="Book Antiqua" w:hAnsi="Book Antiqua"/>
          <w:sz w:val="23"/>
        </w:rPr>
        <w:t xml:space="preserve"> számára. </w:t>
      </w:r>
    </w:p>
    <w:p w14:paraId="19969A79" w14:textId="1DE97D4A" w:rsidR="00D7685A" w:rsidRPr="00925C05" w:rsidRDefault="00D7685A" w:rsidP="00925C05">
      <w:pPr>
        <w:spacing w:before="120" w:after="120" w:line="276" w:lineRule="auto"/>
        <w:jc w:val="both"/>
        <w:rPr>
          <w:rFonts w:ascii="Book Antiqua" w:hAnsi="Book Antiqua"/>
          <w:sz w:val="23"/>
        </w:rPr>
      </w:pPr>
      <w:r w:rsidRPr="00925C05">
        <w:rPr>
          <w:rFonts w:ascii="Book Antiqua" w:hAnsi="Book Antiqua"/>
          <w:sz w:val="23"/>
        </w:rPr>
        <w:t xml:space="preserve">Szolgáltató a </w:t>
      </w:r>
      <w:r w:rsidR="005F3F58" w:rsidRPr="000032E4">
        <w:rPr>
          <w:rFonts w:ascii="Book Antiqua" w:hAnsi="Book Antiqua"/>
          <w:sz w:val="23"/>
        </w:rPr>
        <w:t>közszolgáltatási beszámoló</w:t>
      </w:r>
      <w:r w:rsidRPr="00925C05">
        <w:rPr>
          <w:rFonts w:ascii="Book Antiqua" w:hAnsi="Book Antiqua"/>
          <w:sz w:val="23"/>
        </w:rPr>
        <w:t xml:space="preserve">t elektronikus úton is köteles </w:t>
      </w:r>
      <w:r w:rsidR="00723675" w:rsidRPr="00925C05">
        <w:rPr>
          <w:rFonts w:ascii="Book Antiqua" w:hAnsi="Book Antiqua"/>
          <w:sz w:val="23"/>
        </w:rPr>
        <w:t>Miniszter</w:t>
      </w:r>
      <w:r w:rsidRPr="00925C05">
        <w:rPr>
          <w:rFonts w:ascii="Book Antiqua" w:hAnsi="Book Antiqua"/>
          <w:sz w:val="23"/>
        </w:rPr>
        <w:t xml:space="preserve"> számára megküldeni.</w:t>
      </w:r>
    </w:p>
    <w:p w14:paraId="41B0C1BD" w14:textId="2228BF19" w:rsidR="00D7685A" w:rsidRPr="00925C05" w:rsidRDefault="00723675" w:rsidP="00925C05">
      <w:pPr>
        <w:spacing w:before="120" w:after="120" w:line="276" w:lineRule="auto"/>
        <w:jc w:val="both"/>
        <w:rPr>
          <w:rFonts w:ascii="Book Antiqua" w:hAnsi="Book Antiqua"/>
          <w:sz w:val="23"/>
        </w:rPr>
      </w:pPr>
      <w:r w:rsidRPr="00925C05">
        <w:rPr>
          <w:rFonts w:ascii="Book Antiqua" w:hAnsi="Book Antiqua"/>
          <w:sz w:val="23"/>
        </w:rPr>
        <w:t>Miniszter</w:t>
      </w:r>
      <w:r w:rsidR="00D7685A" w:rsidRPr="00925C05">
        <w:rPr>
          <w:rFonts w:ascii="Book Antiqua" w:hAnsi="Book Antiqua"/>
          <w:sz w:val="23"/>
        </w:rPr>
        <w:t xml:space="preserve"> az </w:t>
      </w:r>
      <w:r w:rsidR="000160D2">
        <w:rPr>
          <w:rFonts w:ascii="Book Antiqua" w:hAnsi="Book Antiqua"/>
          <w:sz w:val="23"/>
        </w:rPr>
        <w:t>időszaki</w:t>
      </w:r>
      <w:r w:rsidR="00D7685A" w:rsidRPr="00925C05">
        <w:rPr>
          <w:rFonts w:ascii="Book Antiqua" w:hAnsi="Book Antiqua"/>
          <w:sz w:val="23"/>
        </w:rPr>
        <w:t xml:space="preserve"> közszolgáltatási jelentést megvizsgálja. A</w:t>
      </w:r>
      <w:r w:rsidR="00AA0BD7">
        <w:rPr>
          <w:rFonts w:ascii="Book Antiqua" w:hAnsi="Book Antiqua"/>
          <w:sz w:val="23"/>
        </w:rPr>
        <w:t xml:space="preserve"> </w:t>
      </w:r>
      <w:r w:rsidR="00AA0BD7" w:rsidRPr="000032E4">
        <w:rPr>
          <w:rFonts w:ascii="Book Antiqua" w:hAnsi="Book Antiqua"/>
          <w:sz w:val="23"/>
        </w:rPr>
        <w:t>közszolgáltatási beszámoló</w:t>
      </w:r>
      <w:r w:rsidR="00AA0BD7" w:rsidRPr="008072B0">
        <w:rPr>
          <w:rFonts w:ascii="Book Antiqua" w:hAnsi="Book Antiqua"/>
          <w:sz w:val="23"/>
        </w:rPr>
        <w:t xml:space="preserve"> </w:t>
      </w:r>
      <w:r w:rsidR="00D7685A" w:rsidRPr="00925C05">
        <w:rPr>
          <w:rFonts w:ascii="Book Antiqua" w:hAnsi="Book Antiqua"/>
          <w:sz w:val="23"/>
        </w:rPr>
        <w:t xml:space="preserve">elfogadásáról, vagy a fellelt hiányosságokról a </w:t>
      </w:r>
      <w:r w:rsidR="00AA0BD7">
        <w:rPr>
          <w:rFonts w:ascii="Book Antiqua" w:hAnsi="Book Antiqua"/>
          <w:sz w:val="23"/>
        </w:rPr>
        <w:t xml:space="preserve">benyújtást </w:t>
      </w:r>
      <w:r w:rsidR="00D7685A" w:rsidRPr="00925C05">
        <w:rPr>
          <w:rFonts w:ascii="Book Antiqua" w:hAnsi="Book Antiqua"/>
          <w:sz w:val="23"/>
        </w:rPr>
        <w:t xml:space="preserve">követő </w:t>
      </w:r>
      <w:r w:rsidR="00AA0BD7">
        <w:rPr>
          <w:rFonts w:ascii="Book Antiqua" w:hAnsi="Book Antiqua"/>
          <w:sz w:val="23"/>
        </w:rPr>
        <w:t>hónap</w:t>
      </w:r>
      <w:r w:rsidR="00AA0BD7" w:rsidRPr="00925C05">
        <w:rPr>
          <w:rFonts w:ascii="Book Antiqua" w:hAnsi="Book Antiqua"/>
          <w:sz w:val="23"/>
        </w:rPr>
        <w:t xml:space="preserve"> </w:t>
      </w:r>
      <w:r w:rsidR="00AA0BD7">
        <w:rPr>
          <w:rFonts w:ascii="Book Antiqua" w:hAnsi="Book Antiqua"/>
          <w:sz w:val="23"/>
        </w:rPr>
        <w:t xml:space="preserve">utolsó </w:t>
      </w:r>
      <w:r w:rsidR="00AA0BD7">
        <w:rPr>
          <w:rFonts w:ascii="Book Antiqua" w:hAnsi="Book Antiqua"/>
          <w:sz w:val="23"/>
        </w:rPr>
        <w:lastRenderedPageBreak/>
        <w:t>napjá</w:t>
      </w:r>
      <w:r w:rsidR="00D7685A" w:rsidRPr="00925C05">
        <w:rPr>
          <w:rFonts w:ascii="Book Antiqua" w:hAnsi="Book Antiqua"/>
          <w:sz w:val="23"/>
        </w:rPr>
        <w:t>ig írásban és elektronikusan jelzi a Szolgáltató kapcsolattartójának, valamint a jelentés megküldőjének.</w:t>
      </w:r>
    </w:p>
    <w:p w14:paraId="6272785F" w14:textId="0BB5D3D0" w:rsidR="007E0145" w:rsidRPr="00925C05" w:rsidRDefault="007E0145" w:rsidP="00925C05">
      <w:pPr>
        <w:spacing w:before="120" w:after="120" w:line="276" w:lineRule="auto"/>
        <w:jc w:val="both"/>
        <w:rPr>
          <w:rFonts w:ascii="Book Antiqua" w:hAnsi="Book Antiqua"/>
          <w:sz w:val="23"/>
        </w:rPr>
      </w:pPr>
    </w:p>
    <w:p w14:paraId="0EEACC96" w14:textId="77777777" w:rsidR="00EE09DD" w:rsidRPr="008072B0" w:rsidRDefault="00EE09DD" w:rsidP="00F61A19">
      <w:pPr>
        <w:spacing w:before="120" w:after="120" w:line="276" w:lineRule="auto"/>
        <w:jc w:val="both"/>
        <w:rPr>
          <w:rFonts w:ascii="Book Antiqua" w:hAnsi="Book Antiqua"/>
          <w:sz w:val="23"/>
          <w:szCs w:val="23"/>
          <w:lang w:eastAsia="en-US"/>
        </w:rPr>
      </w:pPr>
    </w:p>
    <w:p w14:paraId="350548D3" w14:textId="582CB227" w:rsidR="00C940D7" w:rsidRPr="00956998" w:rsidRDefault="00351017" w:rsidP="00956998">
      <w:pPr>
        <w:pStyle w:val="NormlWeb"/>
        <w:spacing w:line="276" w:lineRule="auto"/>
        <w:jc w:val="both"/>
        <w:rPr>
          <w:rFonts w:ascii="Book Antiqua" w:hAnsi="Book Antiqua"/>
          <w:b/>
          <w:sz w:val="23"/>
          <w:u w:val="single"/>
          <w:lang w:val="hu-HU"/>
        </w:rPr>
      </w:pPr>
      <w:r w:rsidRPr="00956998">
        <w:rPr>
          <w:rFonts w:ascii="Book Antiqua" w:hAnsi="Book Antiqua"/>
          <w:b/>
          <w:sz w:val="23"/>
          <w:u w:val="single"/>
          <w:lang w:val="hu-HU"/>
        </w:rPr>
        <w:t>3</w:t>
      </w:r>
      <w:r w:rsidR="00C940D7" w:rsidRPr="00956998">
        <w:rPr>
          <w:rFonts w:ascii="Book Antiqua" w:hAnsi="Book Antiqua"/>
          <w:b/>
          <w:sz w:val="23"/>
          <w:u w:val="single"/>
          <w:lang w:val="hu-HU"/>
        </w:rPr>
        <w:t xml:space="preserve">. A tárgyévi </w:t>
      </w:r>
      <w:r w:rsidR="00801F33" w:rsidRPr="00956998">
        <w:rPr>
          <w:rFonts w:ascii="Book Antiqua" w:hAnsi="Book Antiqua"/>
          <w:b/>
          <w:sz w:val="23"/>
          <w:u w:val="single"/>
          <w:lang w:val="hu-HU"/>
        </w:rPr>
        <w:t>ellentételezés</w:t>
      </w:r>
    </w:p>
    <w:p w14:paraId="26C7A656" w14:textId="5A988992" w:rsidR="000A31CB" w:rsidRPr="00956998" w:rsidRDefault="00723675" w:rsidP="00956998">
      <w:pPr>
        <w:spacing w:before="120" w:after="120" w:line="276" w:lineRule="auto"/>
        <w:jc w:val="both"/>
        <w:rPr>
          <w:rFonts w:ascii="Book Antiqua" w:hAnsi="Book Antiqua"/>
          <w:sz w:val="23"/>
        </w:rPr>
      </w:pPr>
      <w:bookmarkStart w:id="0" w:name="_Hlk63116505"/>
      <w:bookmarkStart w:id="1" w:name="_Hlk63116333"/>
      <w:r w:rsidRPr="00956998">
        <w:rPr>
          <w:rFonts w:ascii="Book Antiqua" w:hAnsi="Book Antiqua"/>
          <w:sz w:val="23"/>
        </w:rPr>
        <w:t>Miniszter</w:t>
      </w:r>
      <w:r w:rsidR="000A31CB" w:rsidRPr="00956998">
        <w:rPr>
          <w:rFonts w:ascii="Book Antiqua" w:hAnsi="Book Antiqua"/>
          <w:sz w:val="23"/>
        </w:rPr>
        <w:t xml:space="preserve"> a </w:t>
      </w:r>
      <w:r w:rsidR="00AA0BD7" w:rsidRPr="00956998">
        <w:rPr>
          <w:rFonts w:ascii="Book Antiqua" w:hAnsi="Book Antiqua"/>
          <w:sz w:val="23"/>
        </w:rPr>
        <w:t>tárgy</w:t>
      </w:r>
      <w:r w:rsidR="00AA0BD7">
        <w:rPr>
          <w:rFonts w:ascii="Book Antiqua" w:hAnsi="Book Antiqua"/>
          <w:sz w:val="23"/>
        </w:rPr>
        <w:t>időszak</w:t>
      </w:r>
      <w:r w:rsidR="00AA0BD7" w:rsidRPr="00956998">
        <w:rPr>
          <w:rFonts w:ascii="Book Antiqua" w:hAnsi="Book Antiqua"/>
          <w:sz w:val="23"/>
        </w:rPr>
        <w:t xml:space="preserve">i </w:t>
      </w:r>
      <w:r w:rsidR="000A31CB" w:rsidRPr="00956998">
        <w:rPr>
          <w:rFonts w:ascii="Book Antiqua" w:hAnsi="Book Antiqua"/>
          <w:sz w:val="23"/>
        </w:rPr>
        <w:t>ellentételezés</w:t>
      </w:r>
      <w:r w:rsidR="0056657A" w:rsidRPr="00956998">
        <w:rPr>
          <w:rFonts w:ascii="Book Antiqua" w:hAnsi="Book Antiqua"/>
          <w:sz w:val="23"/>
        </w:rPr>
        <w:t>t</w:t>
      </w:r>
      <w:r w:rsidR="000A31CB" w:rsidRPr="00956998">
        <w:rPr>
          <w:rFonts w:ascii="Book Antiqua" w:hAnsi="Book Antiqua"/>
          <w:sz w:val="23"/>
        </w:rPr>
        <w:t xml:space="preserve"> – a rendelkezésre álló tárgy</w:t>
      </w:r>
      <w:r w:rsidR="00AA0BD7">
        <w:rPr>
          <w:rFonts w:ascii="Book Antiqua" w:hAnsi="Book Antiqua"/>
          <w:sz w:val="23"/>
        </w:rPr>
        <w:t>időszak</w:t>
      </w:r>
      <w:r w:rsidR="000A31CB" w:rsidRPr="00956998">
        <w:rPr>
          <w:rFonts w:ascii="Book Antiqua" w:hAnsi="Book Antiqua"/>
          <w:sz w:val="23"/>
        </w:rPr>
        <w:t xml:space="preserve">i költségvetési források </w:t>
      </w:r>
      <w:r w:rsidR="004F5E2D" w:rsidRPr="00956998">
        <w:rPr>
          <w:rFonts w:ascii="Book Antiqua" w:hAnsi="Book Antiqua"/>
          <w:sz w:val="23"/>
        </w:rPr>
        <w:t xml:space="preserve">figyelembevételével </w:t>
      </w:r>
      <w:r w:rsidR="000A31CB" w:rsidRPr="00956998">
        <w:rPr>
          <w:rFonts w:ascii="Book Antiqua" w:hAnsi="Book Antiqua"/>
          <w:sz w:val="23"/>
        </w:rPr>
        <w:t>állapítja meg</w:t>
      </w:r>
      <w:r w:rsidR="0056657A" w:rsidRPr="00956998">
        <w:rPr>
          <w:rFonts w:ascii="Book Antiqua" w:hAnsi="Book Antiqua"/>
          <w:sz w:val="23"/>
        </w:rPr>
        <w:t xml:space="preserve">, </w:t>
      </w:r>
      <w:r w:rsidR="00392BEC" w:rsidRPr="00956998">
        <w:rPr>
          <w:rFonts w:ascii="Book Antiqua" w:hAnsi="Book Antiqua"/>
          <w:sz w:val="23"/>
        </w:rPr>
        <w:t xml:space="preserve">figyelembe véve a költségvetési forrás </w:t>
      </w:r>
      <w:r w:rsidR="00AA0BD7" w:rsidRPr="00956998">
        <w:rPr>
          <w:rFonts w:ascii="Book Antiqua" w:hAnsi="Book Antiqua"/>
          <w:sz w:val="23"/>
        </w:rPr>
        <w:t>tárgy</w:t>
      </w:r>
      <w:r w:rsidR="00AA0BD7">
        <w:rPr>
          <w:rFonts w:ascii="Book Antiqua" w:hAnsi="Book Antiqua"/>
          <w:sz w:val="23"/>
        </w:rPr>
        <w:t>időszak</w:t>
      </w:r>
      <w:r w:rsidR="00AA0BD7" w:rsidRPr="00956998">
        <w:rPr>
          <w:rFonts w:ascii="Book Antiqua" w:hAnsi="Book Antiqua"/>
          <w:sz w:val="23"/>
        </w:rPr>
        <w:t xml:space="preserve">i </w:t>
      </w:r>
      <w:r w:rsidR="00392BEC" w:rsidRPr="00956998">
        <w:rPr>
          <w:rFonts w:ascii="Book Antiqua" w:hAnsi="Book Antiqua"/>
          <w:sz w:val="23"/>
        </w:rPr>
        <w:t>kiutalhatóságának biztosítását</w:t>
      </w:r>
      <w:r w:rsidR="000A31CB" w:rsidRPr="00956998">
        <w:rPr>
          <w:rFonts w:ascii="Book Antiqua" w:hAnsi="Book Antiqua"/>
          <w:sz w:val="23"/>
        </w:rPr>
        <w:t xml:space="preserve"> </w:t>
      </w:r>
    </w:p>
    <w:bookmarkEnd w:id="0"/>
    <w:p w14:paraId="796C9B13" w14:textId="408ACED3" w:rsidR="0056657A" w:rsidRPr="00956998" w:rsidRDefault="0056657A" w:rsidP="00956998">
      <w:pPr>
        <w:spacing w:before="120" w:after="120" w:line="276" w:lineRule="auto"/>
        <w:jc w:val="both"/>
        <w:rPr>
          <w:rFonts w:ascii="Book Antiqua" w:hAnsi="Book Antiqua"/>
          <w:sz w:val="23"/>
        </w:rPr>
      </w:pPr>
    </w:p>
    <w:bookmarkEnd w:id="1"/>
    <w:p w14:paraId="7784D946" w14:textId="28E288CC" w:rsidR="000A31CB" w:rsidRPr="00956998" w:rsidRDefault="000A31CB" w:rsidP="00956998">
      <w:pPr>
        <w:spacing w:before="120" w:after="120" w:line="276" w:lineRule="auto"/>
        <w:jc w:val="both"/>
        <w:rPr>
          <w:rFonts w:ascii="Book Antiqua" w:hAnsi="Book Antiqua"/>
          <w:sz w:val="23"/>
        </w:rPr>
      </w:pPr>
      <w:r w:rsidRPr="00956998">
        <w:rPr>
          <w:rFonts w:ascii="Book Antiqua" w:hAnsi="Book Antiqua"/>
          <w:sz w:val="23"/>
        </w:rPr>
        <w:t xml:space="preserve">A </w:t>
      </w:r>
      <w:r w:rsidR="00AA0BD7" w:rsidRPr="00956998">
        <w:rPr>
          <w:rFonts w:ascii="Book Antiqua" w:hAnsi="Book Antiqua"/>
          <w:sz w:val="23"/>
        </w:rPr>
        <w:t>tárgy</w:t>
      </w:r>
      <w:r w:rsidR="00AA0BD7">
        <w:rPr>
          <w:rFonts w:ascii="Book Antiqua" w:hAnsi="Book Antiqua"/>
          <w:sz w:val="23"/>
        </w:rPr>
        <w:t>időszak</w:t>
      </w:r>
      <w:r w:rsidR="00AA0BD7" w:rsidRPr="00956998">
        <w:rPr>
          <w:rFonts w:ascii="Book Antiqua" w:hAnsi="Book Antiqua"/>
          <w:sz w:val="23"/>
        </w:rPr>
        <w:t xml:space="preserve">i </w:t>
      </w:r>
      <w:r w:rsidRPr="00956998">
        <w:rPr>
          <w:rFonts w:ascii="Book Antiqua" w:hAnsi="Book Antiqua"/>
          <w:sz w:val="23"/>
        </w:rPr>
        <w:t xml:space="preserve">ellentételezés összegét a </w:t>
      </w:r>
      <w:r w:rsidR="00A47475" w:rsidRPr="00956998">
        <w:rPr>
          <w:rFonts w:ascii="Book Antiqua" w:hAnsi="Book Antiqua"/>
          <w:sz w:val="23"/>
        </w:rPr>
        <w:t>Miniszter</w:t>
      </w:r>
      <w:r w:rsidRPr="00956998">
        <w:rPr>
          <w:rFonts w:ascii="Book Antiqua" w:hAnsi="Book Antiqua"/>
          <w:sz w:val="23"/>
        </w:rPr>
        <w:t xml:space="preserve"> a </w:t>
      </w:r>
      <w:r w:rsidR="00902524" w:rsidRPr="00956998">
        <w:rPr>
          <w:rFonts w:ascii="Book Antiqua" w:hAnsi="Book Antiqua"/>
          <w:sz w:val="23"/>
        </w:rPr>
        <w:t>Határozat</w:t>
      </w:r>
      <w:r w:rsidRPr="00956998">
        <w:rPr>
          <w:rFonts w:ascii="Book Antiqua" w:hAnsi="Book Antiqua"/>
          <w:sz w:val="23"/>
        </w:rPr>
        <w:t xml:space="preserve"> személyszállítási </w:t>
      </w:r>
      <w:r w:rsidR="00CC34F6" w:rsidRPr="00956998">
        <w:rPr>
          <w:rFonts w:ascii="Book Antiqua" w:hAnsi="Book Antiqua"/>
          <w:sz w:val="23"/>
        </w:rPr>
        <w:t>ellentételezéséről</w:t>
      </w:r>
      <w:r w:rsidRPr="00956998">
        <w:rPr>
          <w:rFonts w:ascii="Book Antiqua" w:hAnsi="Book Antiqua"/>
          <w:sz w:val="23"/>
        </w:rPr>
        <w:t xml:space="preserve"> szóló záradékában rögzíti.</w:t>
      </w:r>
    </w:p>
    <w:p w14:paraId="3E903DE1" w14:textId="15A6BD06" w:rsidR="00801F33" w:rsidRPr="00956998" w:rsidRDefault="000A31CB" w:rsidP="00956998">
      <w:pPr>
        <w:spacing w:before="120" w:after="120" w:line="276" w:lineRule="auto"/>
        <w:jc w:val="both"/>
        <w:rPr>
          <w:rFonts w:ascii="Book Antiqua" w:hAnsi="Book Antiqua"/>
          <w:sz w:val="23"/>
        </w:rPr>
      </w:pPr>
      <w:r w:rsidRPr="00956998">
        <w:rPr>
          <w:rFonts w:ascii="Book Antiqua" w:hAnsi="Book Antiqua"/>
          <w:sz w:val="23"/>
        </w:rPr>
        <w:t xml:space="preserve">A havonta átadott </w:t>
      </w:r>
      <w:r w:rsidR="00CC34F6" w:rsidRPr="00956998">
        <w:rPr>
          <w:rFonts w:ascii="Book Antiqua" w:hAnsi="Book Antiqua"/>
          <w:sz w:val="23"/>
        </w:rPr>
        <w:t>ellentételezési</w:t>
      </w:r>
      <w:r w:rsidRPr="00956998">
        <w:rPr>
          <w:rFonts w:ascii="Book Antiqua" w:hAnsi="Book Antiqua"/>
          <w:sz w:val="23"/>
        </w:rPr>
        <w:t xml:space="preserve"> forrásokkal a </w:t>
      </w:r>
      <w:r w:rsidR="00AA0BD7" w:rsidRPr="00956998">
        <w:rPr>
          <w:rFonts w:ascii="Book Antiqua" w:hAnsi="Book Antiqua"/>
          <w:sz w:val="23"/>
        </w:rPr>
        <w:t>tárgy</w:t>
      </w:r>
      <w:r w:rsidR="00AA0BD7">
        <w:rPr>
          <w:rFonts w:ascii="Book Antiqua" w:hAnsi="Book Antiqua"/>
          <w:sz w:val="23"/>
        </w:rPr>
        <w:t>időszako</w:t>
      </w:r>
      <w:r w:rsidR="00AA0BD7" w:rsidRPr="00956998">
        <w:rPr>
          <w:rFonts w:ascii="Book Antiqua" w:hAnsi="Book Antiqua"/>
          <w:sz w:val="23"/>
        </w:rPr>
        <w:t xml:space="preserve">t </w:t>
      </w:r>
      <w:r w:rsidRPr="00956998">
        <w:rPr>
          <w:rFonts w:ascii="Book Antiqua" w:hAnsi="Book Antiqua"/>
          <w:sz w:val="23"/>
        </w:rPr>
        <w:t>követően kell elszámolni.</w:t>
      </w:r>
    </w:p>
    <w:p w14:paraId="3EA2A67F" w14:textId="1C755481" w:rsidR="00801F33" w:rsidRPr="00956998" w:rsidRDefault="00351017" w:rsidP="00956998">
      <w:pPr>
        <w:spacing w:before="120" w:after="120" w:line="276" w:lineRule="auto"/>
        <w:jc w:val="both"/>
        <w:rPr>
          <w:rFonts w:ascii="Book Antiqua" w:hAnsi="Book Antiqua"/>
          <w:b/>
          <w:sz w:val="23"/>
          <w:u w:val="single"/>
        </w:rPr>
      </w:pPr>
      <w:r w:rsidRPr="00956998">
        <w:rPr>
          <w:rFonts w:ascii="Book Antiqua" w:hAnsi="Book Antiqua"/>
          <w:b/>
          <w:sz w:val="23"/>
          <w:u w:val="single"/>
        </w:rPr>
        <w:t>4</w:t>
      </w:r>
      <w:r w:rsidR="00801F33" w:rsidRPr="00956998">
        <w:rPr>
          <w:rFonts w:ascii="Book Antiqua" w:hAnsi="Book Antiqua"/>
          <w:b/>
          <w:sz w:val="23"/>
          <w:u w:val="single"/>
        </w:rPr>
        <w:t>. Az ellentételezés általános feltételei</w:t>
      </w:r>
    </w:p>
    <w:p w14:paraId="00DA341A" w14:textId="02527C99" w:rsidR="00801F33" w:rsidRPr="00956998" w:rsidRDefault="00801F33" w:rsidP="00956998">
      <w:pPr>
        <w:spacing w:before="120" w:after="120" w:line="276" w:lineRule="auto"/>
        <w:jc w:val="both"/>
        <w:rPr>
          <w:rFonts w:ascii="Book Antiqua" w:hAnsi="Book Antiqua"/>
          <w:sz w:val="23"/>
        </w:rPr>
      </w:pPr>
      <w:r w:rsidRPr="00956998">
        <w:rPr>
          <w:rFonts w:ascii="Book Antiqua" w:hAnsi="Book Antiqua"/>
          <w:sz w:val="23"/>
        </w:rPr>
        <w:t xml:space="preserve">A 2. pontban meghatározott, gazdasági hátránnyal járó közszolgáltatási tevékenység közszolgáltatásként történő fenntartásával összefüggésben megállapított veszteségtérítés ellentételezés formában, a </w:t>
      </w:r>
      <w:r w:rsidR="00902524" w:rsidRPr="00956998">
        <w:rPr>
          <w:rFonts w:ascii="Book Antiqua" w:hAnsi="Book Antiqua"/>
          <w:sz w:val="23"/>
        </w:rPr>
        <w:t xml:space="preserve">Határozat 1. </w:t>
      </w:r>
      <w:r w:rsidR="008D6E6D" w:rsidRPr="00956998">
        <w:rPr>
          <w:rFonts w:ascii="Book Antiqua" w:hAnsi="Book Antiqua"/>
          <w:sz w:val="23"/>
        </w:rPr>
        <w:t xml:space="preserve">számú </w:t>
      </w:r>
      <w:r w:rsidR="00902524" w:rsidRPr="00956998">
        <w:rPr>
          <w:rFonts w:ascii="Book Antiqua" w:hAnsi="Book Antiqua"/>
          <w:sz w:val="23"/>
        </w:rPr>
        <w:t>mellékletben</w:t>
      </w:r>
      <w:r w:rsidR="000F773E" w:rsidRPr="00956998">
        <w:rPr>
          <w:rFonts w:ascii="Book Antiqua" w:hAnsi="Book Antiqua"/>
          <w:sz w:val="23"/>
        </w:rPr>
        <w:t xml:space="preserve"> </w:t>
      </w:r>
      <w:r w:rsidRPr="00956998">
        <w:rPr>
          <w:rFonts w:ascii="Book Antiqua" w:hAnsi="Book Antiqua"/>
          <w:sz w:val="23"/>
        </w:rPr>
        <w:t>meghatározott, autóbusszal végzett menetrend szerinti helyközi közlekedési közszolgáltatási tevékenység bevételekkel nem fedezett indokolt költségei alapján kerül meghatározásra.</w:t>
      </w:r>
    </w:p>
    <w:p w14:paraId="4E0D7461" w14:textId="5CE136D1" w:rsidR="00801F33" w:rsidRPr="00956998" w:rsidRDefault="00801F33" w:rsidP="00956998">
      <w:pPr>
        <w:spacing w:before="120" w:after="120" w:line="276" w:lineRule="auto"/>
        <w:jc w:val="both"/>
        <w:rPr>
          <w:rFonts w:ascii="Book Antiqua" w:hAnsi="Book Antiqua"/>
          <w:sz w:val="23"/>
        </w:rPr>
      </w:pPr>
      <w:r w:rsidRPr="00956998">
        <w:rPr>
          <w:rFonts w:ascii="Book Antiqua" w:hAnsi="Book Antiqua"/>
          <w:sz w:val="23"/>
        </w:rPr>
        <w:t>Az ellentételezés a</w:t>
      </w:r>
      <w:r w:rsidR="005B2BF5" w:rsidRPr="00956998">
        <w:rPr>
          <w:rFonts w:ascii="Book Antiqua" w:hAnsi="Book Antiqua"/>
          <w:sz w:val="23"/>
        </w:rPr>
        <w:t>z Sztv.</w:t>
      </w:r>
      <w:r w:rsidRPr="00956998">
        <w:rPr>
          <w:rFonts w:ascii="Book Antiqua" w:hAnsi="Book Antiqua"/>
          <w:sz w:val="23"/>
        </w:rPr>
        <w:t>, valamint az EK rendelet</w:t>
      </w:r>
      <w:r w:rsidR="00A2645B" w:rsidRPr="00956998">
        <w:rPr>
          <w:rFonts w:ascii="Book Antiqua" w:hAnsi="Book Antiqua"/>
          <w:sz w:val="23"/>
        </w:rPr>
        <w:t xml:space="preserve"> </w:t>
      </w:r>
      <w:r w:rsidRPr="00956998">
        <w:rPr>
          <w:rFonts w:ascii="Book Antiqua" w:hAnsi="Book Antiqua"/>
          <w:sz w:val="23"/>
        </w:rPr>
        <w:t xml:space="preserve">vonatkozó rendelkezéseire figyelemmel kizárólag a Szolgáltató helyközi személyszállítási közszolgáltatási tevékenységének bevétellel nem fedezett indokolt költségei ellentételezésére fordítható. </w:t>
      </w:r>
    </w:p>
    <w:p w14:paraId="75368A26" w14:textId="4700CABD" w:rsidR="00801F33" w:rsidRPr="00956998" w:rsidRDefault="00801F33" w:rsidP="00956998">
      <w:pPr>
        <w:spacing w:before="120" w:after="120" w:line="276" w:lineRule="auto"/>
        <w:jc w:val="both"/>
        <w:rPr>
          <w:rFonts w:ascii="Book Antiqua" w:hAnsi="Book Antiqua"/>
          <w:sz w:val="23"/>
        </w:rPr>
      </w:pPr>
      <w:r w:rsidRPr="00956998">
        <w:rPr>
          <w:rFonts w:ascii="Book Antiqua" w:hAnsi="Book Antiqua"/>
          <w:sz w:val="23"/>
        </w:rPr>
        <w:t xml:space="preserve">Amennyiben a Szolgáltató egyéb közszolgáltatási tevékenységet vagy egyéb tevékenységet végez, akkor a keresztfinanszírozás általános tilalma mellett a helyközi közlekedés </w:t>
      </w:r>
      <w:r w:rsidR="00634A20" w:rsidRPr="00956998">
        <w:rPr>
          <w:rFonts w:ascii="Book Antiqua" w:hAnsi="Book Antiqua"/>
          <w:sz w:val="23"/>
        </w:rPr>
        <w:t xml:space="preserve">ellentételezése </w:t>
      </w:r>
      <w:r w:rsidRPr="00956998">
        <w:rPr>
          <w:rFonts w:ascii="Book Antiqua" w:hAnsi="Book Antiqua"/>
          <w:sz w:val="23"/>
        </w:rPr>
        <w:t>tekintetében a finanszírozási, pénzügyi és likviditási célú keresztfinanszírozás is tiltott.</w:t>
      </w:r>
    </w:p>
    <w:p w14:paraId="485EC219" w14:textId="77777777" w:rsidR="00801F33" w:rsidRPr="00956998" w:rsidRDefault="00801F33" w:rsidP="00956998">
      <w:pPr>
        <w:spacing w:before="120" w:after="120" w:line="276" w:lineRule="auto"/>
        <w:jc w:val="both"/>
        <w:rPr>
          <w:rFonts w:ascii="Book Antiqua" w:hAnsi="Book Antiqua"/>
          <w:sz w:val="23"/>
        </w:rPr>
      </w:pPr>
      <w:r w:rsidRPr="00956998">
        <w:rPr>
          <w:rFonts w:ascii="Book Antiqua" w:hAnsi="Book Antiqua"/>
          <w:sz w:val="23"/>
        </w:rPr>
        <w:t>A bevétellel nem fedezett indokolt költség meghatározása az 5. pontban meghatározott szabályok alapján történik.</w:t>
      </w:r>
    </w:p>
    <w:p w14:paraId="7649214E" w14:textId="77777777" w:rsidR="00801F33" w:rsidRPr="00956998" w:rsidRDefault="00801F33" w:rsidP="00956998">
      <w:pPr>
        <w:spacing w:before="120" w:after="120" w:line="276" w:lineRule="auto"/>
        <w:jc w:val="both"/>
        <w:rPr>
          <w:rFonts w:ascii="Book Antiqua" w:hAnsi="Book Antiqua"/>
          <w:sz w:val="23"/>
        </w:rPr>
      </w:pPr>
      <w:r w:rsidRPr="00956998">
        <w:rPr>
          <w:rFonts w:ascii="Book Antiqua" w:hAnsi="Book Antiqua"/>
          <w:sz w:val="23"/>
        </w:rPr>
        <w:t>A túlkompenzáció kizárásának biztosításához, a költségek tekintetében szükséges figyelembe venni valamennyi, a helyközi menetrend szerinti személyszállítási közszolgáltatással kapcsolatban felmerült szükséges és indokolt költséget, valamint a közszolgáltatással kapcsolatban a tárgyévben realizált valamennyi menetdíjbevételt, továbbá az állami vagy egyéb forrásból működési célra juttatott támogatást, kompenzációt.</w:t>
      </w:r>
    </w:p>
    <w:p w14:paraId="6E8FA093" w14:textId="6D1BEDF8" w:rsidR="00801F33" w:rsidRPr="00956998" w:rsidRDefault="00801F33" w:rsidP="00956998">
      <w:pPr>
        <w:spacing w:before="120" w:after="120" w:line="276" w:lineRule="auto"/>
        <w:ind w:left="540" w:hanging="540"/>
        <w:jc w:val="both"/>
        <w:rPr>
          <w:rFonts w:ascii="Book Antiqua" w:hAnsi="Book Antiqua"/>
          <w:sz w:val="23"/>
        </w:rPr>
      </w:pPr>
      <w:r w:rsidRPr="00956998">
        <w:rPr>
          <w:rFonts w:ascii="Book Antiqua" w:hAnsi="Book Antiqua"/>
          <w:sz w:val="23"/>
        </w:rPr>
        <w:t xml:space="preserve"> Figyelemmel a vonatkozó jogszabályokra, az ellentételezés </w:t>
      </w:r>
      <w:r w:rsidRPr="00956998">
        <w:rPr>
          <w:rFonts w:ascii="Book Antiqua" w:hAnsi="Book Antiqua"/>
          <w:sz w:val="23"/>
          <w:shd w:val="clear" w:color="auto" w:fill="FFFFFF"/>
        </w:rPr>
        <w:t xml:space="preserve">bármely olyan – különösen pénzügyi – előny, amelyet az illetékes hatóság a közforrások terhére közszolgáltatási </w:t>
      </w:r>
      <w:r w:rsidRPr="00956998">
        <w:rPr>
          <w:rFonts w:ascii="Book Antiqua" w:hAnsi="Book Antiqua"/>
          <w:sz w:val="23"/>
          <w:shd w:val="clear" w:color="auto" w:fill="FFFFFF"/>
        </w:rPr>
        <w:lastRenderedPageBreak/>
        <w:t xml:space="preserve">kötelezettség végrehajtásának időszaka alatt vagy ezen időszakhoz kapcsolódóan közvetlenül vagy közvetve nyújt. </w:t>
      </w:r>
      <w:r w:rsidRPr="00956998">
        <w:rPr>
          <w:rFonts w:ascii="Book Antiqua" w:hAnsi="Book Antiqua"/>
          <w:sz w:val="23"/>
        </w:rPr>
        <w:t>Ennek érdekében:</w:t>
      </w:r>
    </w:p>
    <w:p w14:paraId="17100F55" w14:textId="3C16594D" w:rsidR="00801F33" w:rsidRPr="00956998" w:rsidRDefault="00801F33" w:rsidP="00956998">
      <w:pPr>
        <w:numPr>
          <w:ilvl w:val="0"/>
          <w:numId w:val="1"/>
        </w:numPr>
        <w:tabs>
          <w:tab w:val="clear" w:pos="360"/>
          <w:tab w:val="num" w:pos="540"/>
        </w:tabs>
        <w:spacing w:before="120" w:after="120" w:line="276" w:lineRule="auto"/>
        <w:ind w:left="540" w:hanging="540"/>
        <w:jc w:val="both"/>
        <w:rPr>
          <w:rFonts w:ascii="Book Antiqua" w:hAnsi="Book Antiqua"/>
          <w:sz w:val="23"/>
        </w:rPr>
      </w:pPr>
      <w:r w:rsidRPr="00956998">
        <w:rPr>
          <w:rFonts w:ascii="Book Antiqua" w:hAnsi="Book Antiqua"/>
          <w:sz w:val="23"/>
        </w:rPr>
        <w:t xml:space="preserve">Szolgáltató a folyósított ellentételezési összeggel a </w:t>
      </w:r>
      <w:r w:rsidR="00EA3EB2" w:rsidRPr="00956998">
        <w:rPr>
          <w:rFonts w:ascii="Book Antiqua" w:hAnsi="Book Antiqua"/>
          <w:sz w:val="23"/>
        </w:rPr>
        <w:t>tárgy</w:t>
      </w:r>
      <w:r w:rsidR="00EA3EB2">
        <w:rPr>
          <w:rFonts w:ascii="Book Antiqua" w:hAnsi="Book Antiqua"/>
          <w:sz w:val="23"/>
        </w:rPr>
        <w:t>időszako</w:t>
      </w:r>
      <w:r w:rsidR="00EA3EB2" w:rsidRPr="00956998">
        <w:rPr>
          <w:rFonts w:ascii="Book Antiqua" w:hAnsi="Book Antiqua"/>
          <w:sz w:val="23"/>
        </w:rPr>
        <w:t xml:space="preserve">t </w:t>
      </w:r>
      <w:r w:rsidRPr="00956998">
        <w:rPr>
          <w:rFonts w:ascii="Book Antiqua" w:hAnsi="Book Antiqua"/>
          <w:sz w:val="23"/>
        </w:rPr>
        <w:t xml:space="preserve">követően elszámol. </w:t>
      </w:r>
      <w:r w:rsidR="00723675" w:rsidRPr="00956998">
        <w:rPr>
          <w:rFonts w:ascii="Book Antiqua" w:hAnsi="Book Antiqua"/>
          <w:sz w:val="23"/>
        </w:rPr>
        <w:t>Miniszter</w:t>
      </w:r>
      <w:r w:rsidRPr="00956998">
        <w:rPr>
          <w:rFonts w:ascii="Book Antiqua" w:hAnsi="Book Antiqua"/>
          <w:sz w:val="23"/>
        </w:rPr>
        <w:t xml:space="preserve"> a Szolgáltató által a tárgy</w:t>
      </w:r>
      <w:r w:rsidR="00EA3EB2">
        <w:rPr>
          <w:rFonts w:ascii="Book Antiqua" w:hAnsi="Book Antiqua"/>
          <w:sz w:val="23"/>
        </w:rPr>
        <w:t>időszako</w:t>
      </w:r>
      <w:r w:rsidRPr="00956998">
        <w:rPr>
          <w:rFonts w:ascii="Book Antiqua" w:hAnsi="Book Antiqua"/>
          <w:sz w:val="23"/>
        </w:rPr>
        <w:t xml:space="preserve">t követően benyújtott, a </w:t>
      </w:r>
      <w:r w:rsidR="00EA3EB2" w:rsidRPr="00956998">
        <w:rPr>
          <w:rFonts w:ascii="Book Antiqua" w:hAnsi="Book Antiqua"/>
          <w:sz w:val="23"/>
        </w:rPr>
        <w:t>tárgy</w:t>
      </w:r>
      <w:r w:rsidR="00EA3EB2">
        <w:rPr>
          <w:rFonts w:ascii="Book Antiqua" w:hAnsi="Book Antiqua"/>
          <w:sz w:val="23"/>
        </w:rPr>
        <w:t>időszak</w:t>
      </w:r>
      <w:r w:rsidR="00EA3EB2" w:rsidRPr="00956998">
        <w:rPr>
          <w:rFonts w:ascii="Book Antiqua" w:hAnsi="Book Antiqua"/>
          <w:sz w:val="23"/>
        </w:rPr>
        <w:t>r</w:t>
      </w:r>
      <w:r w:rsidR="00EA3EB2">
        <w:rPr>
          <w:rFonts w:ascii="Book Antiqua" w:hAnsi="Book Antiqua"/>
          <w:sz w:val="23"/>
        </w:rPr>
        <w:t>a</w:t>
      </w:r>
      <w:r w:rsidR="00EA3EB2" w:rsidRPr="00956998">
        <w:rPr>
          <w:rFonts w:ascii="Book Antiqua" w:hAnsi="Book Antiqua"/>
          <w:sz w:val="23"/>
        </w:rPr>
        <w:t xml:space="preserve"> </w:t>
      </w:r>
      <w:r w:rsidRPr="00956998">
        <w:rPr>
          <w:rFonts w:ascii="Book Antiqua" w:hAnsi="Book Antiqua"/>
          <w:sz w:val="23"/>
        </w:rPr>
        <w:t xml:space="preserve">vonatkozó elszámolását – figyelemmel a vonatkozó jogszabályokra, illetve a </w:t>
      </w:r>
      <w:r w:rsidR="00902524" w:rsidRPr="00956998">
        <w:rPr>
          <w:rFonts w:ascii="Book Antiqua" w:hAnsi="Book Antiqua"/>
          <w:sz w:val="23"/>
        </w:rPr>
        <w:t>Határozatban</w:t>
      </w:r>
      <w:r w:rsidRPr="00956998">
        <w:rPr>
          <w:rFonts w:ascii="Book Antiqua" w:hAnsi="Book Antiqua"/>
          <w:sz w:val="23"/>
        </w:rPr>
        <w:t xml:space="preserve"> foglaltakra – megvizsgálja, és ennek keretében értékeli, hogy </w:t>
      </w:r>
    </w:p>
    <w:p w14:paraId="5E28E0F5" w14:textId="60B747B8" w:rsidR="00801F33" w:rsidRPr="00956998" w:rsidRDefault="00801F33" w:rsidP="00956998">
      <w:pPr>
        <w:spacing w:before="120" w:after="120" w:line="276" w:lineRule="auto"/>
        <w:ind w:left="1134" w:hanging="567"/>
        <w:jc w:val="both"/>
        <w:rPr>
          <w:rFonts w:ascii="Book Antiqua" w:hAnsi="Book Antiqua"/>
          <w:sz w:val="23"/>
        </w:rPr>
      </w:pPr>
      <w:r w:rsidRPr="00956998">
        <w:rPr>
          <w:rFonts w:ascii="Book Antiqua" w:hAnsi="Book Antiqua"/>
          <w:sz w:val="23"/>
        </w:rPr>
        <w:t xml:space="preserve">a.1.) Szolgáltató által megjelölt költségek kizárólag a </w:t>
      </w:r>
      <w:r w:rsidR="00902524" w:rsidRPr="00956998">
        <w:rPr>
          <w:rFonts w:ascii="Book Antiqua" w:hAnsi="Book Antiqua"/>
          <w:sz w:val="23"/>
        </w:rPr>
        <w:t>Határozattal</w:t>
      </w:r>
      <w:r w:rsidRPr="00956998">
        <w:rPr>
          <w:rFonts w:ascii="Book Antiqua" w:hAnsi="Book Antiqua"/>
          <w:sz w:val="23"/>
        </w:rPr>
        <w:t xml:space="preserve"> érintett helyközi menetrend szerinti személyszállítási közszolgáltatások teljesítése keretében merültek-e fel,</w:t>
      </w:r>
      <w:r w:rsidR="00EE09DD" w:rsidRPr="008072B0">
        <w:rPr>
          <w:rFonts w:ascii="Book Antiqua" w:hAnsi="Book Antiqua"/>
          <w:sz w:val="23"/>
          <w:szCs w:val="23"/>
        </w:rPr>
        <w:t xml:space="preserve"> </w:t>
      </w:r>
      <w:r w:rsidR="00BE20D3" w:rsidRPr="00956998">
        <w:rPr>
          <w:rStyle w:val="JegyzetszvegChar"/>
          <w:rFonts w:ascii="Book Antiqua" w:hAnsi="Book Antiqua"/>
          <w:sz w:val="23"/>
        </w:rPr>
        <w:t xml:space="preserve">illetve azok mértékükben és felhasználásukban szükségesek voltak-e a </w:t>
      </w:r>
      <w:r w:rsidR="00902524" w:rsidRPr="00956998">
        <w:rPr>
          <w:rStyle w:val="JegyzetszvegChar"/>
          <w:rFonts w:ascii="Book Antiqua" w:hAnsi="Book Antiqua"/>
          <w:sz w:val="23"/>
        </w:rPr>
        <w:t>Határozatban</w:t>
      </w:r>
      <w:r w:rsidR="00BE20D3" w:rsidRPr="00956998">
        <w:rPr>
          <w:rStyle w:val="JegyzetszvegChar"/>
          <w:rFonts w:ascii="Book Antiqua" w:hAnsi="Book Antiqua"/>
          <w:sz w:val="23"/>
        </w:rPr>
        <w:t xml:space="preserve"> rögzített közszolgáltatási tevékenység elvégzéséhez</w:t>
      </w:r>
      <w:r w:rsidR="00BE20D3" w:rsidRPr="00956998">
        <w:rPr>
          <w:rFonts w:ascii="Book Antiqua" w:hAnsi="Book Antiqua"/>
          <w:sz w:val="23"/>
        </w:rPr>
        <w:t>.</w:t>
      </w:r>
    </w:p>
    <w:p w14:paraId="614AEFDE" w14:textId="77777777" w:rsidR="00801F33" w:rsidRPr="00956998" w:rsidRDefault="00801F33" w:rsidP="00956998">
      <w:pPr>
        <w:spacing w:before="120" w:after="120" w:line="276" w:lineRule="auto"/>
        <w:ind w:left="1134" w:hanging="567"/>
        <w:jc w:val="both"/>
        <w:rPr>
          <w:rFonts w:ascii="Book Antiqua" w:hAnsi="Book Antiqua"/>
          <w:sz w:val="23"/>
        </w:rPr>
      </w:pPr>
      <w:r w:rsidRPr="00956998">
        <w:rPr>
          <w:rFonts w:ascii="Book Antiqua" w:hAnsi="Book Antiqua"/>
          <w:sz w:val="23"/>
        </w:rPr>
        <w:t xml:space="preserve">a.2.)   Szolgáltató megtett-e minden szükséges intézkedést annak érdekében, hogy a </w:t>
      </w:r>
      <w:r w:rsidR="00902524" w:rsidRPr="00956998">
        <w:rPr>
          <w:rFonts w:ascii="Book Antiqua" w:hAnsi="Book Antiqua"/>
          <w:sz w:val="23"/>
        </w:rPr>
        <w:t>Határozatban</w:t>
      </w:r>
      <w:r w:rsidRPr="00956998">
        <w:rPr>
          <w:rFonts w:ascii="Book Antiqua" w:hAnsi="Book Antiqua"/>
          <w:sz w:val="23"/>
        </w:rPr>
        <w:t xml:space="preserve"> rögzített közszolgáltatási tevékenységgel összefüggésben keletkező bevételeket realizálja.</w:t>
      </w:r>
    </w:p>
    <w:p w14:paraId="12E101D3" w14:textId="77777777" w:rsidR="00801F33" w:rsidRPr="00956998" w:rsidRDefault="00801F33" w:rsidP="00956998">
      <w:pPr>
        <w:spacing w:before="120" w:after="120" w:line="276" w:lineRule="auto"/>
        <w:ind w:left="1134" w:hanging="567"/>
        <w:jc w:val="both"/>
        <w:rPr>
          <w:rFonts w:ascii="Book Antiqua" w:hAnsi="Book Antiqua"/>
          <w:sz w:val="23"/>
        </w:rPr>
      </w:pPr>
      <w:r w:rsidRPr="00956998">
        <w:rPr>
          <w:rFonts w:ascii="Book Antiqua" w:hAnsi="Book Antiqua"/>
          <w:sz w:val="23"/>
        </w:rPr>
        <w:t>a.3.)   Szolgáltató a közszolgáltatási tevékenység végzését érintő működése során megtette-e mindazon intézkedéseket, amelyek szükségesek ahhoz, hogy a helyközi személyszállítási közszolgáltatási tevékenységet alacsonyabb költségszinten, illetve azonos költségszint mellett magasabb színvonalon végezze.</w:t>
      </w:r>
    </w:p>
    <w:p w14:paraId="5D0FBDE3" w14:textId="77777777" w:rsidR="00801F33" w:rsidRPr="00956998" w:rsidRDefault="00723675" w:rsidP="00956998">
      <w:pPr>
        <w:numPr>
          <w:ilvl w:val="0"/>
          <w:numId w:val="1"/>
        </w:numPr>
        <w:tabs>
          <w:tab w:val="clear" w:pos="360"/>
          <w:tab w:val="num" w:pos="540"/>
        </w:tabs>
        <w:spacing w:before="120" w:after="120" w:line="276" w:lineRule="auto"/>
        <w:ind w:left="540" w:hanging="540"/>
        <w:jc w:val="both"/>
        <w:rPr>
          <w:rFonts w:ascii="Book Antiqua" w:hAnsi="Book Antiqua"/>
          <w:sz w:val="23"/>
        </w:rPr>
      </w:pPr>
      <w:r w:rsidRPr="00956998">
        <w:rPr>
          <w:rFonts w:ascii="Book Antiqua" w:hAnsi="Book Antiqua"/>
          <w:sz w:val="23"/>
        </w:rPr>
        <w:t>Miniszter</w:t>
      </w:r>
      <w:r w:rsidR="00801F33" w:rsidRPr="00956998">
        <w:rPr>
          <w:rFonts w:ascii="Book Antiqua" w:hAnsi="Book Antiqua"/>
          <w:sz w:val="23"/>
        </w:rPr>
        <w:t xml:space="preserve"> az a) pontban meghatározott vizsgálat lefolytatása érdekében a </w:t>
      </w:r>
      <w:r w:rsidR="00902524" w:rsidRPr="00956998">
        <w:rPr>
          <w:rFonts w:ascii="Book Antiqua" w:hAnsi="Book Antiqua"/>
          <w:sz w:val="23"/>
        </w:rPr>
        <w:t>Határozatban</w:t>
      </w:r>
      <w:r w:rsidR="00801F33" w:rsidRPr="00956998">
        <w:rPr>
          <w:rFonts w:ascii="Book Antiqua" w:hAnsi="Book Antiqua"/>
          <w:sz w:val="23"/>
        </w:rPr>
        <w:t xml:space="preserve"> meghatározott adatszolgáltatáson túl további – a gazdasági hátránnyal végezhető tevékenységgel felmerült kompenzációs igények megállapításával kapcsolatos vizsgálat eredményességéhez szükséges – adatok szolgáltatására, nyilatkozatok tételére, illetve további egyeztetések lefolytatására hívhatja fel a Szolgáltatót.</w:t>
      </w:r>
    </w:p>
    <w:p w14:paraId="3FF49D2F" w14:textId="7E3E5F10" w:rsidR="00801F33" w:rsidRPr="00956998" w:rsidRDefault="00F0191F" w:rsidP="00956998">
      <w:pPr>
        <w:pStyle w:val="Listaszerbekezds"/>
        <w:spacing w:before="120"/>
        <w:ind w:left="0"/>
        <w:rPr>
          <w:rFonts w:ascii="Book Antiqua" w:hAnsi="Book Antiqua"/>
          <w:sz w:val="23"/>
        </w:rPr>
      </w:pPr>
      <w:r w:rsidRPr="00956998">
        <w:rPr>
          <w:rFonts w:ascii="Book Antiqua" w:hAnsi="Book Antiqua"/>
          <w:sz w:val="23"/>
        </w:rPr>
        <w:t xml:space="preserve">A </w:t>
      </w:r>
      <w:r w:rsidR="00902524" w:rsidRPr="00956998">
        <w:rPr>
          <w:rFonts w:ascii="Book Antiqua" w:hAnsi="Book Antiqua"/>
          <w:sz w:val="23"/>
        </w:rPr>
        <w:t>Határozat 1.</w:t>
      </w:r>
      <w:r w:rsidR="008D6E6D" w:rsidRPr="00956998">
        <w:rPr>
          <w:rFonts w:ascii="Book Antiqua" w:hAnsi="Book Antiqua"/>
          <w:sz w:val="23"/>
        </w:rPr>
        <w:t xml:space="preserve"> számú</w:t>
      </w:r>
      <w:r w:rsidR="00902524" w:rsidRPr="00956998">
        <w:rPr>
          <w:rFonts w:ascii="Book Antiqua" w:hAnsi="Book Antiqua"/>
          <w:sz w:val="23"/>
        </w:rPr>
        <w:t xml:space="preserve"> melléklet</w:t>
      </w:r>
      <w:r w:rsidR="00801F33" w:rsidRPr="00956998">
        <w:rPr>
          <w:rFonts w:ascii="Book Antiqua" w:hAnsi="Book Antiqua"/>
          <w:sz w:val="23"/>
        </w:rPr>
        <w:t xml:space="preserve"> VI. Információs kötelezettségek, ellenőrzés fejezet 1. Nyilvántartások, tájékoztatási kötelezettségek és 3. Ellenőrzés, szankciók pontjában foglaltak alapján a Szolgáltató köteles adatszolgáltatási kötelezettségének eleget tenni. Amennyiben a Szolgáltató adatszolgáltatási kötelezettségének nem teljesítése, vagy részben teljesítése okán </w:t>
      </w:r>
      <w:r w:rsidR="00723675" w:rsidRPr="00956998">
        <w:rPr>
          <w:rFonts w:ascii="Book Antiqua" w:hAnsi="Book Antiqua"/>
          <w:sz w:val="23"/>
        </w:rPr>
        <w:t>Miniszter</w:t>
      </w:r>
      <w:r w:rsidR="00801F33" w:rsidRPr="00956998">
        <w:rPr>
          <w:rFonts w:ascii="Book Antiqua" w:hAnsi="Book Antiqua"/>
          <w:sz w:val="23"/>
        </w:rPr>
        <w:t xml:space="preserve"> az adatszolgáltatási igényét nem tudja érvényesíteni, úgy </w:t>
      </w:r>
      <w:r w:rsidR="00723675" w:rsidRPr="00956998">
        <w:rPr>
          <w:rFonts w:ascii="Book Antiqua" w:hAnsi="Book Antiqua"/>
          <w:sz w:val="23"/>
        </w:rPr>
        <w:t>Miniszter</w:t>
      </w:r>
      <w:r w:rsidR="00801F33" w:rsidRPr="00956998">
        <w:rPr>
          <w:rFonts w:ascii="Book Antiqua" w:hAnsi="Book Antiqua"/>
          <w:sz w:val="23"/>
        </w:rPr>
        <w:t xml:space="preserve"> a</w:t>
      </w:r>
      <w:r w:rsidR="000842A6" w:rsidRPr="00956998">
        <w:rPr>
          <w:rFonts w:ascii="Book Antiqua" w:hAnsi="Book Antiqua"/>
          <w:sz w:val="23"/>
        </w:rPr>
        <w:t>z</w:t>
      </w:r>
      <w:r w:rsidR="00801F33" w:rsidRPr="00956998">
        <w:rPr>
          <w:rFonts w:ascii="Book Antiqua" w:hAnsi="Book Antiqua"/>
          <w:sz w:val="23"/>
        </w:rPr>
        <w:t xml:space="preserve"> </w:t>
      </w:r>
      <w:r w:rsidR="000842A6" w:rsidRPr="00956998">
        <w:rPr>
          <w:rFonts w:ascii="Book Antiqua" w:hAnsi="Book Antiqua"/>
          <w:sz w:val="23"/>
        </w:rPr>
        <w:t>ellentételezés</w:t>
      </w:r>
      <w:r w:rsidR="00801F33" w:rsidRPr="00956998">
        <w:rPr>
          <w:rFonts w:ascii="Book Antiqua" w:hAnsi="Book Antiqua"/>
          <w:sz w:val="23"/>
        </w:rPr>
        <w:t xml:space="preserve"> folyósítását felfüggesztheti az adatszolgáltatási kötelezettség nem teljesítésének időtartamára.</w:t>
      </w:r>
    </w:p>
    <w:p w14:paraId="122DC165" w14:textId="77777777" w:rsidR="00FF550B" w:rsidRPr="008072B0" w:rsidRDefault="00FF550B" w:rsidP="00F61A19">
      <w:pPr>
        <w:spacing w:before="120" w:after="120" w:line="276" w:lineRule="auto"/>
        <w:jc w:val="both"/>
        <w:rPr>
          <w:rFonts w:ascii="Book Antiqua" w:hAnsi="Book Antiqua"/>
          <w:b/>
          <w:sz w:val="23"/>
          <w:szCs w:val="23"/>
          <w:u w:val="single"/>
        </w:rPr>
      </w:pPr>
    </w:p>
    <w:p w14:paraId="57008205" w14:textId="0B50E031" w:rsidR="00634A20" w:rsidRPr="00956998" w:rsidRDefault="00351017" w:rsidP="00956998">
      <w:pPr>
        <w:spacing w:before="120" w:after="120" w:line="276" w:lineRule="auto"/>
        <w:jc w:val="both"/>
        <w:rPr>
          <w:rFonts w:ascii="Book Antiqua" w:hAnsi="Book Antiqua"/>
          <w:b/>
          <w:sz w:val="23"/>
          <w:u w:val="single"/>
        </w:rPr>
      </w:pPr>
      <w:r w:rsidRPr="00956998">
        <w:rPr>
          <w:rFonts w:ascii="Book Antiqua" w:hAnsi="Book Antiqua"/>
          <w:b/>
          <w:sz w:val="23"/>
          <w:u w:val="single"/>
        </w:rPr>
        <w:t>5</w:t>
      </w:r>
      <w:r w:rsidR="00634A20" w:rsidRPr="00956998">
        <w:rPr>
          <w:rFonts w:ascii="Book Antiqua" w:hAnsi="Book Antiqua"/>
          <w:b/>
          <w:sz w:val="23"/>
          <w:u w:val="single"/>
        </w:rPr>
        <w:t xml:space="preserve">. </w:t>
      </w:r>
      <w:bookmarkStart w:id="2" w:name="pr89"/>
      <w:bookmarkStart w:id="3" w:name="pr90"/>
      <w:bookmarkStart w:id="4" w:name="pr91"/>
      <w:bookmarkStart w:id="5" w:name="pr92"/>
      <w:bookmarkStart w:id="6" w:name="pr93"/>
      <w:bookmarkStart w:id="7" w:name="pr94"/>
      <w:bookmarkStart w:id="8" w:name="pr96"/>
      <w:bookmarkEnd w:id="2"/>
      <w:bookmarkEnd w:id="3"/>
      <w:bookmarkEnd w:id="4"/>
      <w:bookmarkEnd w:id="5"/>
      <w:bookmarkEnd w:id="6"/>
      <w:bookmarkEnd w:id="7"/>
      <w:bookmarkEnd w:id="8"/>
      <w:r w:rsidR="00634A20" w:rsidRPr="00956998">
        <w:rPr>
          <w:rFonts w:ascii="Book Antiqua" w:hAnsi="Book Antiqua"/>
          <w:b/>
          <w:sz w:val="23"/>
          <w:u w:val="single"/>
        </w:rPr>
        <w:t>A bevételekkel nem fedezett indokolt költségek, számításának szabályai</w:t>
      </w:r>
    </w:p>
    <w:p w14:paraId="38B56D73" w14:textId="2D61C104" w:rsidR="00E77057" w:rsidRPr="00956998" w:rsidRDefault="00E77057" w:rsidP="00956998">
      <w:pPr>
        <w:spacing w:before="120" w:after="120" w:line="276" w:lineRule="auto"/>
        <w:jc w:val="both"/>
        <w:rPr>
          <w:rFonts w:ascii="Book Antiqua" w:hAnsi="Book Antiqua"/>
          <w:b/>
          <w:sz w:val="23"/>
          <w:u w:val="single"/>
        </w:rPr>
      </w:pPr>
    </w:p>
    <w:p w14:paraId="4F17D62A" w14:textId="77777777" w:rsidR="00E77057" w:rsidRPr="00956998" w:rsidRDefault="00E77057" w:rsidP="00956998">
      <w:pPr>
        <w:pStyle w:val="Nincstrkz"/>
        <w:spacing w:line="276" w:lineRule="auto"/>
        <w:jc w:val="both"/>
        <w:rPr>
          <w:rFonts w:ascii="Book Antiqua" w:hAnsi="Book Antiqua"/>
          <w:sz w:val="23"/>
          <w:u w:val="single"/>
        </w:rPr>
      </w:pPr>
      <w:r w:rsidRPr="00956998">
        <w:rPr>
          <w:rFonts w:ascii="Book Antiqua" w:hAnsi="Book Antiqua"/>
          <w:sz w:val="23"/>
        </w:rPr>
        <w:t xml:space="preserve">Az </w:t>
      </w:r>
      <w:r w:rsidRPr="00956998">
        <w:rPr>
          <w:rFonts w:ascii="Book Antiqua" w:hAnsi="Book Antiqua"/>
          <w:sz w:val="23"/>
          <w:u w:val="single"/>
        </w:rPr>
        <w:t>1370/2007 EK Rendelet 2a. cikk (2) bekezdése értelmében a</w:t>
      </w:r>
      <w:r w:rsidRPr="00956998">
        <w:rPr>
          <w:rFonts w:ascii="Book Antiqua" w:hAnsi="Book Antiqua"/>
          <w:sz w:val="23"/>
        </w:rPr>
        <w:t xml:space="preserve"> közszolgáltatási kötelezettségek meghatározásának és azok nettó pénzügyi hatása ellentételezésének biztosítania kell a közösségi közlekedéssel kapcsolatos szakpolitika célkitűzéseinek költséghatékony módon történő megvalósulását és a személyszállítási közszolgáltatásnak </w:t>
      </w:r>
      <w:r w:rsidRPr="00956998">
        <w:rPr>
          <w:rFonts w:ascii="Book Antiqua" w:hAnsi="Book Antiqua"/>
          <w:sz w:val="23"/>
        </w:rPr>
        <w:lastRenderedPageBreak/>
        <w:t xml:space="preserve">a közösségi közlekedési szakpolitikában meghatározott követelményeknek megfelelő, </w:t>
      </w:r>
      <w:r w:rsidRPr="00956998">
        <w:rPr>
          <w:rFonts w:ascii="Book Antiqua" w:hAnsi="Book Antiqua"/>
          <w:sz w:val="23"/>
          <w:u w:val="single"/>
        </w:rPr>
        <w:t>hosszú távú pénzügyi fenntarthatóságát.</w:t>
      </w:r>
    </w:p>
    <w:p w14:paraId="607FDA68" w14:textId="77777777" w:rsidR="00E77057" w:rsidRPr="00956998" w:rsidRDefault="00E77057" w:rsidP="00956998">
      <w:pPr>
        <w:pStyle w:val="Nincstrkz"/>
        <w:spacing w:line="276" w:lineRule="auto"/>
        <w:jc w:val="both"/>
        <w:rPr>
          <w:rFonts w:ascii="Book Antiqua" w:hAnsi="Book Antiqua"/>
          <w:sz w:val="23"/>
        </w:rPr>
      </w:pPr>
    </w:p>
    <w:p w14:paraId="23EAADC3" w14:textId="07E17AF8" w:rsidR="00E77057" w:rsidRPr="00956998" w:rsidRDefault="00C332EC" w:rsidP="00956998">
      <w:pPr>
        <w:pStyle w:val="Nincstrkz"/>
        <w:spacing w:line="276" w:lineRule="auto"/>
        <w:jc w:val="both"/>
        <w:rPr>
          <w:rFonts w:ascii="Book Antiqua" w:hAnsi="Book Antiqua"/>
          <w:sz w:val="23"/>
        </w:rPr>
      </w:pPr>
      <w:r>
        <w:rPr>
          <w:rFonts w:ascii="Book Antiqua" w:hAnsi="Book Antiqua"/>
          <w:sz w:val="23"/>
        </w:rPr>
        <w:t>A 1370/2007/</w:t>
      </w:r>
      <w:bookmarkStart w:id="9" w:name="_GoBack"/>
      <w:bookmarkEnd w:id="9"/>
      <w:r w:rsidR="00E77057" w:rsidRPr="00956998">
        <w:rPr>
          <w:rFonts w:ascii="Book Antiqua" w:hAnsi="Book Antiqua"/>
          <w:sz w:val="23"/>
        </w:rPr>
        <w:t>EK Rendelet mellékletének 3. pontja értelmében az ellentételezés meghatározásakor a túlkompenzáció elkerülésére és az ellentételezés hiányának tilalmára egyaránt kell figyelemmel lenni.</w:t>
      </w:r>
    </w:p>
    <w:p w14:paraId="41812075" w14:textId="77777777" w:rsidR="00E77057" w:rsidRPr="00956998" w:rsidRDefault="00E77057" w:rsidP="00956998">
      <w:pPr>
        <w:spacing w:before="120" w:after="120" w:line="276" w:lineRule="auto"/>
        <w:jc w:val="both"/>
        <w:rPr>
          <w:rFonts w:ascii="Book Antiqua" w:hAnsi="Book Antiqua"/>
          <w:b/>
          <w:sz w:val="23"/>
          <w:u w:val="single"/>
        </w:rPr>
      </w:pPr>
    </w:p>
    <w:p w14:paraId="5D31556E" w14:textId="77777777" w:rsidR="00634A20" w:rsidRPr="00956998" w:rsidRDefault="00634A20" w:rsidP="00956998">
      <w:pPr>
        <w:tabs>
          <w:tab w:val="left" w:pos="540"/>
          <w:tab w:val="left" w:pos="720"/>
        </w:tabs>
        <w:spacing w:before="120" w:after="120" w:line="276" w:lineRule="auto"/>
        <w:jc w:val="both"/>
        <w:rPr>
          <w:rFonts w:ascii="Book Antiqua" w:hAnsi="Book Antiqua"/>
          <w:sz w:val="23"/>
        </w:rPr>
      </w:pPr>
      <w:r w:rsidRPr="00956998">
        <w:rPr>
          <w:rFonts w:ascii="Book Antiqua" w:hAnsi="Book Antiqua"/>
          <w:sz w:val="23"/>
        </w:rPr>
        <w:t xml:space="preserve">A gazdasági hátránnyal járó közszolgáltatási tevékenység közszolgáltatásként történő fenntartásával összefüggésben Szolgáltatónál felmerült, tárgyévi bevételekkel nem fedezett indokolt költség megállapítása az alábbi eljárás szerint történik: </w:t>
      </w:r>
    </w:p>
    <w:p w14:paraId="53357648" w14:textId="77777777" w:rsidR="00C076D8" w:rsidRPr="00956998" w:rsidRDefault="00C076D8"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bevételekkel nem fedezett indokolt költségek számításának alapja a Határozat 3. számú mellékletében szereplő adattáblában bemutatott tárgyévi közvetlen költségek, a forgalmi általános költségek, a műszaki általános költségek, valamint a társasági általános költségek együttes összege (csökkentve a saját aktivált teljesítményhez kapcsolódó költségek-ráfordítások, valamint a támogatott beruházásokhoz kapcsolódó értékcsökkenés értékével), valamint a tárgyévi ellentételezés összegét nem tartalmazó közlekedési bevétel (csökkentve a saját aktivált teljesítmény értékével és a támogatott beruházásokhoz kapcsolódó halasztott bevétel értékével).</w:t>
      </w:r>
    </w:p>
    <w:p w14:paraId="5518C3AC" w14:textId="77777777"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bevételekkel nem fedezett indokolt költség az (1) bekezdésben meghatározott, a (4) és (5) bekezdés, valamint az indokolt költségek és bevételek különbözete, a hatékonysági elvárással módosítva.</w:t>
      </w:r>
    </w:p>
    <w:p w14:paraId="32179200" w14:textId="0E365F12"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közszolgáltatási ellentételezés az indokolt költség és a bevétel különbözete, az ágazatban szokásos mértékű nyereség (a továbbiakban: nyereség) összegével növelve, vagy az e melléklet II.</w:t>
      </w:r>
      <w:r w:rsidR="002358AD" w:rsidRPr="00956998">
        <w:rPr>
          <w:rFonts w:ascii="Book Antiqua" w:hAnsi="Book Antiqua"/>
          <w:sz w:val="23"/>
        </w:rPr>
        <w:t>7</w:t>
      </w:r>
      <w:r w:rsidRPr="00956998">
        <w:rPr>
          <w:rFonts w:ascii="Book Antiqua" w:hAnsi="Book Antiqua"/>
          <w:sz w:val="23"/>
        </w:rPr>
        <w:t xml:space="preserve">. pontjában meghatározott hatékonysági elvárás nem teljesítés esetén ellentételezés visszatartásával csökkentve. </w:t>
      </w:r>
    </w:p>
    <w:p w14:paraId="4D48CEC9" w14:textId="77C47BB6"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 xml:space="preserve">Amennyiben a Szolgáltató korábbi évben (években) felmerült költségcsoportonkénti költségszintjében a KSH </w:t>
      </w:r>
      <w:r w:rsidRPr="008072B0">
        <w:rPr>
          <w:rFonts w:ascii="Book Antiqua" w:hAnsi="Book Antiqua"/>
          <w:sz w:val="23"/>
          <w:szCs w:val="23"/>
        </w:rPr>
        <w:t>202</w:t>
      </w:r>
      <w:r w:rsidR="00122369">
        <w:rPr>
          <w:rFonts w:ascii="Book Antiqua" w:hAnsi="Book Antiqua"/>
          <w:sz w:val="23"/>
          <w:szCs w:val="23"/>
        </w:rPr>
        <w:t>4</w:t>
      </w:r>
      <w:r w:rsidRPr="00956998">
        <w:rPr>
          <w:rFonts w:ascii="Book Antiqua" w:hAnsi="Book Antiqua"/>
          <w:sz w:val="23"/>
        </w:rPr>
        <w:t>. évi fogyasztói árindexét meghaladó, illetve bevételeiben az általános gazdasági folyamatoktól eltérő, jelentős változás következik be, Szolgáltató az eltérés okát és mértékét számszerűen és szövegesen indokolja M</w:t>
      </w:r>
      <w:r w:rsidR="00607A49" w:rsidRPr="00956998">
        <w:rPr>
          <w:rFonts w:ascii="Book Antiqua" w:hAnsi="Book Antiqua"/>
          <w:sz w:val="23"/>
        </w:rPr>
        <w:t>iniszter</w:t>
      </w:r>
      <w:r w:rsidR="006F4311" w:rsidRPr="00956998">
        <w:rPr>
          <w:rFonts w:ascii="Book Antiqua" w:hAnsi="Book Antiqua"/>
          <w:sz w:val="23"/>
        </w:rPr>
        <w:t xml:space="preserve"> </w:t>
      </w:r>
      <w:r w:rsidRPr="00956998">
        <w:rPr>
          <w:rFonts w:ascii="Book Antiqua" w:hAnsi="Book Antiqua"/>
          <w:sz w:val="23"/>
        </w:rPr>
        <w:t xml:space="preserve">részére a benyújtandó </w:t>
      </w:r>
      <w:r w:rsidR="00AA4A24">
        <w:rPr>
          <w:rFonts w:ascii="Book Antiqua" w:hAnsi="Book Antiqua"/>
          <w:sz w:val="23"/>
        </w:rPr>
        <w:t>-tárgyidőszaki</w:t>
      </w:r>
      <w:r w:rsidR="00AA4A24" w:rsidRPr="00956998">
        <w:rPr>
          <w:rFonts w:ascii="Book Antiqua" w:hAnsi="Book Antiqua"/>
          <w:sz w:val="23"/>
        </w:rPr>
        <w:t xml:space="preserve"> </w:t>
      </w:r>
      <w:r w:rsidRPr="00956998">
        <w:rPr>
          <w:rFonts w:ascii="Book Antiqua" w:hAnsi="Book Antiqua"/>
          <w:sz w:val="23"/>
        </w:rPr>
        <w:t>adatszolgáltatás során.</w:t>
      </w:r>
    </w:p>
    <w:p w14:paraId="311695C0" w14:textId="17FF2230" w:rsidR="005B450D"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költségnövekedés indokolt költségként, illetve a bevételcsökkenés befogadásáról Szolgáltató által benyújtott, szöveges és számszerű indokolás alapján M</w:t>
      </w:r>
      <w:r w:rsidR="00607A49" w:rsidRPr="00956998">
        <w:rPr>
          <w:rFonts w:ascii="Book Antiqua" w:hAnsi="Book Antiqua"/>
          <w:sz w:val="23"/>
        </w:rPr>
        <w:t>iniszter</w:t>
      </w:r>
      <w:r w:rsidRPr="00956998">
        <w:rPr>
          <w:rFonts w:ascii="Book Antiqua" w:hAnsi="Book Antiqua"/>
          <w:sz w:val="23"/>
        </w:rPr>
        <w:t xml:space="preserve"> dönt</w:t>
      </w:r>
      <w:bookmarkStart w:id="10" w:name="_Hlk81498117"/>
      <w:r w:rsidR="00EA3512">
        <w:rPr>
          <w:rFonts w:ascii="Book Antiqua" w:hAnsi="Book Antiqua"/>
          <w:sz w:val="23"/>
        </w:rPr>
        <w:t>.</w:t>
      </w:r>
    </w:p>
    <w:bookmarkEnd w:id="10"/>
    <w:p w14:paraId="7963F067" w14:textId="77777777"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 xml:space="preserve">Amennyiben Magyarország Kormánya a legalább többségi közvetlen vagy közvetett állami tulajdonban lévő szolgáltató társaságok számára a bértömeg-gazdálkodással, a beruházásokkal vagy anyagjellegű beszerzésekkel kapcsolatban kötelező tartalmú rendelkezést ad ki, azt a bevételekkel nem fedezett indokolt költségek számítása során érvényesíteni szükséges. </w:t>
      </w:r>
    </w:p>
    <w:p w14:paraId="0A0A9DD3" w14:textId="27B45269"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 xml:space="preserve">Személyi jellegű költségek </w:t>
      </w:r>
      <w:r w:rsidR="00F106A0" w:rsidRPr="00956998">
        <w:rPr>
          <w:rFonts w:ascii="Book Antiqua" w:hAnsi="Book Antiqua"/>
          <w:sz w:val="23"/>
        </w:rPr>
        <w:t>202</w:t>
      </w:r>
      <w:r w:rsidR="00F106A0">
        <w:rPr>
          <w:rFonts w:ascii="Book Antiqua" w:hAnsi="Book Antiqua"/>
          <w:sz w:val="23"/>
        </w:rPr>
        <w:t>4</w:t>
      </w:r>
      <w:r w:rsidRPr="00956998">
        <w:rPr>
          <w:rFonts w:ascii="Book Antiqua" w:hAnsi="Book Antiqua"/>
          <w:sz w:val="23"/>
        </w:rPr>
        <w:t xml:space="preserve">. évi tény adatokhoz viszonyított növekedés esetében, annak mértéke nem haladhatja meg a közlekedési ágazatban lefolytatott </w:t>
      </w:r>
      <w:r w:rsidRPr="00956998">
        <w:rPr>
          <w:rFonts w:ascii="Book Antiqua" w:hAnsi="Book Antiqua"/>
          <w:sz w:val="23"/>
        </w:rPr>
        <w:lastRenderedPageBreak/>
        <w:t xml:space="preserve">bértárgyalások eredményeképpen létrejövő országos alágazati bérmegállapodásában foglalt időponttól, az adott éves bérfejlesztés mértékét. Növekedés esetében, szükséges bemutatni a költségváltozás indokait, amelynek során be kell mutatni </w:t>
      </w:r>
      <w:r w:rsidR="00152A35" w:rsidRPr="00956998">
        <w:rPr>
          <w:rFonts w:ascii="Book Antiqua" w:hAnsi="Book Antiqua"/>
          <w:sz w:val="23"/>
        </w:rPr>
        <w:t>a</w:t>
      </w:r>
      <w:r w:rsidRPr="00956998">
        <w:rPr>
          <w:rFonts w:ascii="Book Antiqua" w:hAnsi="Book Antiqua"/>
          <w:sz w:val="23"/>
        </w:rPr>
        <w:t xml:space="preserve"> közlekedési ágazatban lefolytatott bértárgyalások eredményeképpen létrejövő jövedelemfejlesztési megállapodásokból levezethető hatásokat, továbbá a személyi jellegű költségek alakulására ható egyéb tényezőket.</w:t>
      </w:r>
    </w:p>
    <w:p w14:paraId="54556B9D" w14:textId="77777777"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szolgáltatás teljesítése során felhasznált üzemanyag mennyiség és üzemanyagköltség:</w:t>
      </w:r>
    </w:p>
    <w:p w14:paraId="6C0E3635" w14:textId="77777777" w:rsidR="00634A20" w:rsidRPr="00956998" w:rsidRDefault="00634A20" w:rsidP="00956998">
      <w:pPr>
        <w:tabs>
          <w:tab w:val="left" w:pos="0"/>
        </w:tabs>
        <w:spacing w:before="120" w:after="120" w:line="276" w:lineRule="auto"/>
        <w:ind w:left="426"/>
        <w:jc w:val="both"/>
        <w:rPr>
          <w:rFonts w:ascii="Book Antiqua" w:hAnsi="Book Antiqua"/>
          <w:sz w:val="23"/>
        </w:rPr>
      </w:pPr>
      <w:r w:rsidRPr="00956998">
        <w:rPr>
          <w:rFonts w:ascii="Book Antiqua" w:hAnsi="Book Antiqua"/>
          <w:sz w:val="23"/>
        </w:rPr>
        <w:t>Az üzemanyag felhasználás legfeljebb a külön jogszabályban meghatározott üzemanyag-norma mértékével számolt tényleges felhasználás mértékéig tekinthető indokoltnak.</w:t>
      </w:r>
    </w:p>
    <w:p w14:paraId="21671CBC" w14:textId="1FD6A997" w:rsidR="00635F62" w:rsidRPr="00956998" w:rsidRDefault="00634A20" w:rsidP="00956998">
      <w:pPr>
        <w:tabs>
          <w:tab w:val="left" w:pos="0"/>
        </w:tabs>
        <w:spacing w:before="120" w:after="120" w:line="276" w:lineRule="auto"/>
        <w:ind w:left="426"/>
        <w:jc w:val="both"/>
        <w:rPr>
          <w:rFonts w:ascii="Book Antiqua" w:hAnsi="Book Antiqua"/>
          <w:sz w:val="23"/>
        </w:rPr>
      </w:pPr>
      <w:r w:rsidRPr="00956998">
        <w:rPr>
          <w:rFonts w:ascii="Book Antiqua" w:hAnsi="Book Antiqua"/>
          <w:sz w:val="23"/>
        </w:rPr>
        <w:t xml:space="preserve">A </w:t>
      </w:r>
      <w:r w:rsidRPr="008072B0">
        <w:rPr>
          <w:rFonts w:ascii="Book Antiqua" w:hAnsi="Book Antiqua"/>
          <w:sz w:val="23"/>
          <w:szCs w:val="23"/>
        </w:rPr>
        <w:t>202</w:t>
      </w:r>
      <w:r w:rsidR="00F74EA8" w:rsidRPr="008072B0">
        <w:rPr>
          <w:rFonts w:ascii="Book Antiqua" w:hAnsi="Book Antiqua"/>
          <w:sz w:val="23"/>
          <w:szCs w:val="23"/>
        </w:rPr>
        <w:t>5</w:t>
      </w:r>
      <w:r w:rsidRPr="00956998">
        <w:rPr>
          <w:rFonts w:ascii="Book Antiqua" w:hAnsi="Book Antiqua"/>
          <w:sz w:val="23"/>
        </w:rPr>
        <w:t xml:space="preserve">. január 1-ei bázisár változása a </w:t>
      </w:r>
      <w:r w:rsidRPr="008072B0">
        <w:rPr>
          <w:rFonts w:ascii="Book Antiqua" w:hAnsi="Book Antiqua"/>
          <w:sz w:val="23"/>
          <w:szCs w:val="23"/>
        </w:rPr>
        <w:t>202</w:t>
      </w:r>
      <w:r w:rsidR="00F74EA8" w:rsidRPr="008072B0">
        <w:rPr>
          <w:rFonts w:ascii="Book Antiqua" w:hAnsi="Book Antiqua"/>
          <w:sz w:val="23"/>
          <w:szCs w:val="23"/>
        </w:rPr>
        <w:t>5</w:t>
      </w:r>
      <w:r w:rsidRPr="00956998">
        <w:rPr>
          <w:rFonts w:ascii="Book Antiqua" w:hAnsi="Book Antiqua"/>
          <w:sz w:val="23"/>
        </w:rPr>
        <w:t>. év egyes hónapjaiban a NAV által közzétett gázolajáraknak a számtani középértékük változásának megfelelő mértékben tekinthető indokoltnak.</w:t>
      </w:r>
    </w:p>
    <w:p w14:paraId="1089F0C4" w14:textId="721CB55A" w:rsidR="00634A20" w:rsidRPr="00956998" w:rsidRDefault="00634A20" w:rsidP="00956998">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Alvállalkozásba kiadott személyszállítási tevékenység költsége: alvállalkozói költségként az alvállalkozó részére biztosított menetrendi kilométer arányos szolgáltatási díj fogadható be indokolt költségként, amely nem haladja meg a Szolgáltatónak az alvállalkozóra telepített feladatoknak megfelelő, a Határozat helyközi autóbusszal végzett közszolgáltatási tevékenységgel kapcsolatban felmerült, bevételekkel nem fedezett indokolt költségek megtérítése során alkalmazandó eljárásról szóló mellékletében megjelölt költségstruktúra szerinti, az alvállalkozói tevékenység megkezdésének évére vonatkozó menetrendi kilométer arányos saját költségszintjét, amely abban az esetben merülne fel, ha a tevékenységet azonos feltételek mellett Szolgáltató maga végezné.</w:t>
      </w:r>
    </w:p>
    <w:p w14:paraId="16E657BD" w14:textId="5DA2B410" w:rsidR="00634A20" w:rsidRPr="00956998" w:rsidRDefault="00634A20" w:rsidP="00EB1F36">
      <w:pPr>
        <w:numPr>
          <w:ilvl w:val="0"/>
          <w:numId w:val="53"/>
        </w:numPr>
        <w:tabs>
          <w:tab w:val="left" w:pos="0"/>
        </w:tabs>
        <w:spacing w:before="120" w:after="120" w:line="276" w:lineRule="auto"/>
        <w:ind w:left="426" w:hanging="426"/>
        <w:jc w:val="both"/>
        <w:rPr>
          <w:rFonts w:ascii="Book Antiqua" w:hAnsi="Book Antiqua"/>
          <w:sz w:val="23"/>
        </w:rPr>
      </w:pPr>
      <w:r w:rsidRPr="00956998">
        <w:rPr>
          <w:rFonts w:ascii="Book Antiqua" w:hAnsi="Book Antiqua"/>
          <w:sz w:val="23"/>
        </w:rPr>
        <w:t>A személyszállítási szolgáltatásokról szóló 2012. évi XLI. törvény 6. § (1) bekezdése alapján a személyszállítási szolgáltatásokhoz kapcsolódó eszközök, különösen az utastájékoztatási rendszer, az elektronikus jegy- és bérletrendszer, a jegyértékesítő és jegyellenőrző rendszerek, valamint a járművek és infrastruktúra elemek üzemeltetésére, fejlesztésére és fejlesztésnek nem minősülő beruházásaira egységes fejlesztési koncepciót állapít meg, akkor e szabályokat a közszolgáltatásokkal összefüggésben felmerült indokolt költségek számítása során is figyelembe kell venni. Ha a Szolgáltató e rendelkezésektől vagy koncepciótól eltérő módon valósít meg fejlesztést, vagy fejlesztésnek nem minősülő beruházást, az ebből fakadó többletköltséget a megrendelt közlekedési szolgáltatás ellentételezésénél a M</w:t>
      </w:r>
      <w:r w:rsidR="00607A49" w:rsidRPr="00956998">
        <w:rPr>
          <w:rFonts w:ascii="Book Antiqua" w:hAnsi="Book Antiqua"/>
          <w:sz w:val="23"/>
        </w:rPr>
        <w:t>iniszter</w:t>
      </w:r>
      <w:r w:rsidRPr="00956998">
        <w:rPr>
          <w:rFonts w:ascii="Book Antiqua" w:hAnsi="Book Antiqua"/>
          <w:sz w:val="23"/>
        </w:rPr>
        <w:t xml:space="preserve"> nem fogadhatja be és nem ellentételezheti.</w:t>
      </w:r>
    </w:p>
    <w:p w14:paraId="2BC94947" w14:textId="77777777" w:rsidR="00634A20" w:rsidRPr="00956998" w:rsidRDefault="00634A20" w:rsidP="00956998">
      <w:pPr>
        <w:tabs>
          <w:tab w:val="left" w:pos="540"/>
          <w:tab w:val="left" w:pos="720"/>
        </w:tabs>
        <w:spacing w:before="120" w:after="120" w:line="276" w:lineRule="auto"/>
        <w:ind w:left="360"/>
        <w:jc w:val="both"/>
        <w:rPr>
          <w:rFonts w:ascii="Book Antiqua" w:hAnsi="Book Antiqua"/>
          <w:sz w:val="23"/>
        </w:rPr>
      </w:pPr>
    </w:p>
    <w:p w14:paraId="640CF36B" w14:textId="28CA75B5" w:rsidR="00634A20" w:rsidRPr="00956998" w:rsidRDefault="00351017" w:rsidP="00956998">
      <w:pPr>
        <w:spacing w:before="120" w:after="120" w:line="276" w:lineRule="auto"/>
        <w:jc w:val="both"/>
        <w:rPr>
          <w:rFonts w:ascii="Book Antiqua" w:hAnsi="Book Antiqua"/>
          <w:b/>
          <w:sz w:val="23"/>
          <w:u w:val="single"/>
        </w:rPr>
      </w:pPr>
      <w:r w:rsidRPr="00956998">
        <w:rPr>
          <w:rFonts w:ascii="Book Antiqua" w:hAnsi="Book Antiqua"/>
          <w:b/>
          <w:sz w:val="23"/>
          <w:u w:val="single"/>
        </w:rPr>
        <w:t>6</w:t>
      </w:r>
      <w:r w:rsidR="0043314E" w:rsidRPr="00956998">
        <w:rPr>
          <w:rFonts w:ascii="Book Antiqua" w:hAnsi="Book Antiqua"/>
          <w:b/>
          <w:sz w:val="23"/>
          <w:u w:val="single"/>
        </w:rPr>
        <w:t xml:space="preserve">. </w:t>
      </w:r>
      <w:r w:rsidR="00634A20" w:rsidRPr="00956998">
        <w:rPr>
          <w:rFonts w:ascii="Book Antiqua" w:hAnsi="Book Antiqua"/>
          <w:b/>
          <w:sz w:val="23"/>
          <w:u w:val="single"/>
        </w:rPr>
        <w:t xml:space="preserve"> Költségfedezeti arány és hatékonysági elvárás</w:t>
      </w:r>
    </w:p>
    <w:p w14:paraId="4AC6C97D" w14:textId="0934B836" w:rsidR="0043314E" w:rsidRPr="00956998" w:rsidRDefault="00634A20" w:rsidP="00956998">
      <w:pPr>
        <w:numPr>
          <w:ilvl w:val="0"/>
          <w:numId w:val="49"/>
        </w:numPr>
        <w:tabs>
          <w:tab w:val="left" w:pos="540"/>
          <w:tab w:val="left" w:pos="720"/>
        </w:tabs>
        <w:spacing w:before="120" w:after="120" w:line="276" w:lineRule="auto"/>
        <w:jc w:val="both"/>
        <w:rPr>
          <w:rFonts w:ascii="Book Antiqua" w:hAnsi="Book Antiqua"/>
          <w:sz w:val="23"/>
        </w:rPr>
      </w:pPr>
      <w:r w:rsidRPr="00956998">
        <w:rPr>
          <w:rFonts w:ascii="Book Antiqua" w:hAnsi="Book Antiqua"/>
          <w:sz w:val="23"/>
        </w:rPr>
        <w:t xml:space="preserve">A költségfedezeti arány a tárgyévi </w:t>
      </w:r>
      <w:r w:rsidR="0043314E" w:rsidRPr="00956998">
        <w:rPr>
          <w:rFonts w:ascii="Book Antiqua" w:hAnsi="Book Antiqua"/>
          <w:sz w:val="23"/>
        </w:rPr>
        <w:t>ellentételezés</w:t>
      </w:r>
      <w:r w:rsidRPr="00956998">
        <w:rPr>
          <w:rFonts w:ascii="Book Antiqua" w:hAnsi="Book Antiqua"/>
          <w:sz w:val="23"/>
        </w:rPr>
        <w:t xml:space="preserve"> összegét nem tartalmazó közlekedési bevétel</w:t>
      </w:r>
      <w:r w:rsidR="0043314E" w:rsidRPr="00956998">
        <w:rPr>
          <w:rFonts w:ascii="Book Antiqua" w:hAnsi="Book Antiqua"/>
          <w:sz w:val="23"/>
        </w:rPr>
        <w:t xml:space="preserve"> (csökkentve a saját aktivált teljesítmény értékével és a támogatott </w:t>
      </w:r>
      <w:r w:rsidR="0043314E" w:rsidRPr="00956998">
        <w:rPr>
          <w:rFonts w:ascii="Book Antiqua" w:hAnsi="Book Antiqua"/>
          <w:sz w:val="23"/>
        </w:rPr>
        <w:lastRenderedPageBreak/>
        <w:t>beruházásokhoz kapcsolódó halasztott bevétel értékével)</w:t>
      </w:r>
      <w:r w:rsidRPr="00956998">
        <w:rPr>
          <w:rFonts w:ascii="Book Antiqua" w:hAnsi="Book Antiqua"/>
          <w:sz w:val="23"/>
        </w:rPr>
        <w:t xml:space="preserve"> és </w:t>
      </w:r>
      <w:r w:rsidR="0043314E" w:rsidRPr="00956998">
        <w:rPr>
          <w:rFonts w:ascii="Book Antiqua" w:hAnsi="Book Antiqua"/>
          <w:sz w:val="23"/>
        </w:rPr>
        <w:t>a tárgy</w:t>
      </w:r>
      <w:r w:rsidR="00116D43">
        <w:rPr>
          <w:rFonts w:ascii="Book Antiqua" w:hAnsi="Book Antiqua"/>
          <w:sz w:val="23"/>
        </w:rPr>
        <w:t>időszak</w:t>
      </w:r>
      <w:r w:rsidR="0043314E" w:rsidRPr="00956998">
        <w:rPr>
          <w:rFonts w:ascii="Book Antiqua" w:hAnsi="Book Antiqua"/>
          <w:sz w:val="23"/>
        </w:rPr>
        <w:t>i közvetlen költségek, a forgalmi általános költségek, a műszaki általános költségek, valamint a társasági általános költségek együttes összegének (csökkentve a saját aktivált teljesítményhez kapcsolódó költségek-ráfordítások, valamint a támogatott beruházásokhoz kapcsolódó értékcsökkenés értékével), aránya.</w:t>
      </w:r>
    </w:p>
    <w:p w14:paraId="1EB7DB0D" w14:textId="6A10E8F8" w:rsidR="00634A20" w:rsidRPr="00956998" w:rsidRDefault="00634A20" w:rsidP="00956998">
      <w:pPr>
        <w:numPr>
          <w:ilvl w:val="0"/>
          <w:numId w:val="49"/>
        </w:numPr>
        <w:tabs>
          <w:tab w:val="left" w:pos="540"/>
          <w:tab w:val="left" w:pos="720"/>
        </w:tabs>
        <w:spacing w:before="120" w:after="120" w:line="276" w:lineRule="auto"/>
        <w:jc w:val="both"/>
        <w:rPr>
          <w:rFonts w:ascii="Book Antiqua" w:hAnsi="Book Antiqua"/>
          <w:sz w:val="23"/>
        </w:rPr>
      </w:pPr>
      <w:r w:rsidRPr="00956998">
        <w:rPr>
          <w:rFonts w:ascii="Book Antiqua" w:hAnsi="Book Antiqua"/>
          <w:sz w:val="23"/>
        </w:rPr>
        <w:t xml:space="preserve">Az adott </w:t>
      </w:r>
      <w:r w:rsidR="00116D43">
        <w:rPr>
          <w:rFonts w:ascii="Book Antiqua" w:hAnsi="Book Antiqua"/>
          <w:sz w:val="23"/>
        </w:rPr>
        <w:t>időszakra</w:t>
      </w:r>
      <w:r w:rsidR="00116D43" w:rsidRPr="00956998">
        <w:rPr>
          <w:rFonts w:ascii="Book Antiqua" w:hAnsi="Book Antiqua"/>
          <w:sz w:val="23"/>
        </w:rPr>
        <w:t xml:space="preserve"> </w:t>
      </w:r>
      <w:r w:rsidRPr="00956998">
        <w:rPr>
          <w:rFonts w:ascii="Book Antiqua" w:hAnsi="Book Antiqua"/>
          <w:sz w:val="23"/>
        </w:rPr>
        <w:t>elvárt hatékonysági mutatót (költségfedezeti arányt) M</w:t>
      </w:r>
      <w:r w:rsidR="00607A49" w:rsidRPr="00956998">
        <w:rPr>
          <w:rFonts w:ascii="Book Antiqua" w:hAnsi="Book Antiqua"/>
          <w:sz w:val="23"/>
        </w:rPr>
        <w:t>iniszter</w:t>
      </w:r>
      <w:r w:rsidRPr="00956998">
        <w:rPr>
          <w:rFonts w:ascii="Book Antiqua" w:hAnsi="Book Antiqua"/>
          <w:sz w:val="23"/>
        </w:rPr>
        <w:t xml:space="preserve"> a </w:t>
      </w:r>
      <w:r w:rsidR="0043314E" w:rsidRPr="00956998">
        <w:rPr>
          <w:rFonts w:ascii="Book Antiqua" w:hAnsi="Book Antiqua"/>
          <w:sz w:val="23"/>
        </w:rPr>
        <w:t>Határozat</w:t>
      </w:r>
      <w:r w:rsidRPr="00956998">
        <w:rPr>
          <w:rFonts w:ascii="Book Antiqua" w:hAnsi="Book Antiqua"/>
          <w:sz w:val="23"/>
        </w:rPr>
        <w:t xml:space="preserve"> </w:t>
      </w:r>
      <w:r w:rsidR="00116D43" w:rsidRPr="00956998">
        <w:rPr>
          <w:rFonts w:ascii="Book Antiqua" w:hAnsi="Book Antiqua"/>
          <w:sz w:val="23"/>
        </w:rPr>
        <w:t>tárgy</w:t>
      </w:r>
      <w:r w:rsidR="00116D43">
        <w:rPr>
          <w:rFonts w:ascii="Book Antiqua" w:hAnsi="Book Antiqua"/>
          <w:sz w:val="23"/>
        </w:rPr>
        <w:t>időszakra</w:t>
      </w:r>
      <w:r w:rsidR="00116D43" w:rsidRPr="00956998">
        <w:rPr>
          <w:rFonts w:ascii="Book Antiqua" w:hAnsi="Book Antiqua"/>
          <w:sz w:val="23"/>
        </w:rPr>
        <w:t xml:space="preserve"> </w:t>
      </w:r>
      <w:r w:rsidRPr="00956998">
        <w:rPr>
          <w:rFonts w:ascii="Book Antiqua" w:hAnsi="Book Antiqua"/>
          <w:sz w:val="23"/>
        </w:rPr>
        <w:t xml:space="preserve">vonatkozó záradékában rögzíti. Amennyiben jelen </w:t>
      </w:r>
      <w:r w:rsidR="0043314E" w:rsidRPr="00956998">
        <w:rPr>
          <w:rFonts w:ascii="Book Antiqua" w:hAnsi="Book Antiqua"/>
          <w:sz w:val="23"/>
        </w:rPr>
        <w:t>határozat</w:t>
      </w:r>
      <w:r w:rsidRPr="00956998">
        <w:rPr>
          <w:rFonts w:ascii="Book Antiqua" w:hAnsi="Book Antiqua"/>
          <w:sz w:val="23"/>
        </w:rPr>
        <w:t xml:space="preserve"> </w:t>
      </w:r>
      <w:r w:rsidR="008D6E6D" w:rsidRPr="00956998">
        <w:rPr>
          <w:rFonts w:ascii="Book Antiqua" w:hAnsi="Book Antiqua"/>
          <w:sz w:val="23"/>
        </w:rPr>
        <w:t>4</w:t>
      </w:r>
      <w:r w:rsidRPr="00956998">
        <w:rPr>
          <w:rFonts w:ascii="Book Antiqua" w:hAnsi="Book Antiqua"/>
          <w:sz w:val="23"/>
        </w:rPr>
        <w:t>. számú mellékletében foglaltakat M</w:t>
      </w:r>
      <w:r w:rsidR="00607A49" w:rsidRPr="00956998">
        <w:rPr>
          <w:rFonts w:ascii="Book Antiqua" w:hAnsi="Book Antiqua"/>
          <w:sz w:val="23"/>
        </w:rPr>
        <w:t>iniszter</w:t>
      </w:r>
      <w:r w:rsidRPr="00956998">
        <w:rPr>
          <w:rFonts w:ascii="Book Antiqua" w:hAnsi="Book Antiqua"/>
          <w:sz w:val="23"/>
        </w:rPr>
        <w:t xml:space="preserve"> Záradékkal egyoldalúan módosítja, köteles felülvizsgálni az adott </w:t>
      </w:r>
      <w:r w:rsidR="00116D43">
        <w:rPr>
          <w:rFonts w:ascii="Book Antiqua" w:hAnsi="Book Antiqua"/>
          <w:sz w:val="23"/>
        </w:rPr>
        <w:t>időszakra</w:t>
      </w:r>
      <w:r w:rsidR="00116D43" w:rsidRPr="00956998">
        <w:rPr>
          <w:rFonts w:ascii="Book Antiqua" w:hAnsi="Book Antiqua"/>
          <w:sz w:val="23"/>
        </w:rPr>
        <w:t xml:space="preserve"> </w:t>
      </w:r>
      <w:r w:rsidRPr="00956998">
        <w:rPr>
          <w:rFonts w:ascii="Book Antiqua" w:hAnsi="Book Antiqua"/>
          <w:sz w:val="23"/>
        </w:rPr>
        <w:t xml:space="preserve">elvárt hatékonysági mutatókat. </w:t>
      </w:r>
      <w:r w:rsidR="002B2E87" w:rsidRPr="00956998">
        <w:rPr>
          <w:rFonts w:ascii="Book Antiqua" w:hAnsi="Book Antiqua"/>
          <w:sz w:val="23"/>
        </w:rPr>
        <w:t xml:space="preserve">A </w:t>
      </w:r>
      <w:r w:rsidR="002B2E87" w:rsidRPr="008072B0">
        <w:rPr>
          <w:rFonts w:ascii="Book Antiqua" w:hAnsi="Book Antiqua"/>
          <w:sz w:val="23"/>
          <w:szCs w:val="23"/>
        </w:rPr>
        <w:t>202</w:t>
      </w:r>
      <w:r w:rsidR="00F74EA8" w:rsidRPr="008072B0">
        <w:rPr>
          <w:rFonts w:ascii="Book Antiqua" w:hAnsi="Book Antiqua"/>
          <w:sz w:val="23"/>
          <w:szCs w:val="23"/>
        </w:rPr>
        <w:t>5</w:t>
      </w:r>
      <w:r w:rsidR="002B2E87" w:rsidRPr="00956998">
        <w:rPr>
          <w:rFonts w:ascii="Book Antiqua" w:hAnsi="Book Antiqua"/>
          <w:sz w:val="23"/>
        </w:rPr>
        <w:t xml:space="preserve">. évre vonatkozó ellentételezés elszámolás során, indokolt esetben korrekciós tényezők kerülhetnek figyelembevételre. </w:t>
      </w:r>
    </w:p>
    <w:p w14:paraId="4D80A8A9" w14:textId="0CD392F5" w:rsidR="0043314E" w:rsidRPr="00956998" w:rsidRDefault="00634A20" w:rsidP="00956998">
      <w:pPr>
        <w:pStyle w:val="Listaszerbekezds"/>
        <w:numPr>
          <w:ilvl w:val="0"/>
          <w:numId w:val="49"/>
        </w:numPr>
        <w:spacing w:after="0"/>
        <w:jc w:val="left"/>
        <w:rPr>
          <w:rFonts w:ascii="Book Antiqua" w:hAnsi="Book Antiqua"/>
          <w:sz w:val="23"/>
        </w:rPr>
      </w:pPr>
      <w:r w:rsidRPr="00956998">
        <w:rPr>
          <w:rFonts w:ascii="Book Antiqua" w:hAnsi="Book Antiqua"/>
          <w:sz w:val="23"/>
        </w:rPr>
        <w:t xml:space="preserve">A </w:t>
      </w:r>
      <w:r w:rsidR="0043314E" w:rsidRPr="008072B0">
        <w:rPr>
          <w:rFonts w:ascii="Book Antiqua" w:hAnsi="Book Antiqua" w:cs="Times New Roman"/>
          <w:sz w:val="23"/>
          <w:szCs w:val="23"/>
        </w:rPr>
        <w:t>20</w:t>
      </w:r>
      <w:r w:rsidR="00152A35" w:rsidRPr="008072B0">
        <w:rPr>
          <w:rFonts w:ascii="Book Antiqua" w:hAnsi="Book Antiqua" w:cs="Times New Roman"/>
          <w:sz w:val="23"/>
          <w:szCs w:val="23"/>
        </w:rPr>
        <w:t>2</w:t>
      </w:r>
      <w:r w:rsidR="00F74EA8" w:rsidRPr="008072B0">
        <w:rPr>
          <w:rFonts w:ascii="Book Antiqua" w:hAnsi="Book Antiqua" w:cs="Times New Roman"/>
          <w:sz w:val="23"/>
          <w:szCs w:val="23"/>
        </w:rPr>
        <w:t>5</w:t>
      </w:r>
      <w:r w:rsidR="0043314E" w:rsidRPr="00956998">
        <w:rPr>
          <w:rFonts w:ascii="Book Antiqua" w:hAnsi="Book Antiqua"/>
          <w:sz w:val="23"/>
        </w:rPr>
        <w:t>.</w:t>
      </w:r>
      <w:r w:rsidR="00E44128" w:rsidRPr="00956998">
        <w:rPr>
          <w:rFonts w:ascii="Book Antiqua" w:hAnsi="Book Antiqua"/>
          <w:sz w:val="23"/>
        </w:rPr>
        <w:t xml:space="preserve"> </w:t>
      </w:r>
      <w:r w:rsidR="0043314E" w:rsidRPr="00956998">
        <w:rPr>
          <w:rFonts w:ascii="Book Antiqua" w:hAnsi="Book Antiqua"/>
          <w:sz w:val="23"/>
        </w:rPr>
        <w:t>évre</w:t>
      </w:r>
      <w:r w:rsidRPr="00956998">
        <w:rPr>
          <w:rFonts w:ascii="Book Antiqua" w:hAnsi="Book Antiqua"/>
          <w:sz w:val="23"/>
        </w:rPr>
        <w:t xml:space="preserve"> a költségfedezeti arányra vonatkozó </w:t>
      </w:r>
      <w:r w:rsidR="00C8525C" w:rsidRPr="00956998">
        <w:rPr>
          <w:rFonts w:ascii="Book Antiqua" w:hAnsi="Book Antiqua"/>
          <w:sz w:val="23"/>
        </w:rPr>
        <w:t xml:space="preserve">előzetes </w:t>
      </w:r>
      <w:r w:rsidRPr="00956998">
        <w:rPr>
          <w:rFonts w:ascii="Book Antiqua" w:hAnsi="Book Antiqua"/>
          <w:sz w:val="23"/>
        </w:rPr>
        <w:t xml:space="preserve">elvárás </w:t>
      </w:r>
      <w:r w:rsidR="005B7BAB" w:rsidRPr="008204CF">
        <w:rPr>
          <w:rFonts w:ascii="Book Antiqua" w:hAnsi="Book Antiqua" w:cs="Times New Roman"/>
          <w:sz w:val="23"/>
          <w:szCs w:val="23"/>
        </w:rPr>
        <w:t>40,0</w:t>
      </w:r>
      <w:r w:rsidR="00D0144B" w:rsidRPr="00956998">
        <w:rPr>
          <w:rFonts w:ascii="Book Antiqua" w:hAnsi="Book Antiqua"/>
          <w:sz w:val="23"/>
        </w:rPr>
        <w:t xml:space="preserve"> </w:t>
      </w:r>
      <w:r w:rsidR="0043314E" w:rsidRPr="00956998">
        <w:rPr>
          <w:rFonts w:ascii="Book Antiqua" w:hAnsi="Book Antiqua"/>
          <w:sz w:val="23"/>
        </w:rPr>
        <w:t>%.</w:t>
      </w:r>
    </w:p>
    <w:p w14:paraId="503555E6" w14:textId="77777777" w:rsidR="0043314E" w:rsidRPr="00956998" w:rsidRDefault="0043314E" w:rsidP="00F61A19">
      <w:pPr>
        <w:pStyle w:val="Listaszerbekezds"/>
        <w:rPr>
          <w:rFonts w:ascii="Book Antiqua" w:hAnsi="Book Antiqua"/>
          <w:sz w:val="23"/>
        </w:rPr>
      </w:pPr>
    </w:p>
    <w:p w14:paraId="1132A9BF" w14:textId="0773C4CE" w:rsidR="00634A20" w:rsidRPr="00956998" w:rsidRDefault="0043314E" w:rsidP="00956998">
      <w:pPr>
        <w:pStyle w:val="Listaszerbekezds"/>
        <w:numPr>
          <w:ilvl w:val="0"/>
          <w:numId w:val="49"/>
        </w:numPr>
        <w:spacing w:after="0"/>
        <w:rPr>
          <w:rFonts w:ascii="Book Antiqua" w:hAnsi="Book Antiqua"/>
          <w:sz w:val="23"/>
        </w:rPr>
      </w:pPr>
      <w:r w:rsidRPr="00956998">
        <w:rPr>
          <w:rFonts w:ascii="Book Antiqua" w:hAnsi="Book Antiqua"/>
          <w:sz w:val="23"/>
        </w:rPr>
        <w:t>Miniszter és Szolgáltató</w:t>
      </w:r>
      <w:r w:rsidR="00634A20" w:rsidRPr="00956998">
        <w:rPr>
          <w:rFonts w:ascii="Book Antiqua" w:hAnsi="Book Antiqua"/>
          <w:sz w:val="23"/>
        </w:rPr>
        <w:t xml:space="preserve"> </w:t>
      </w:r>
      <w:r w:rsidRPr="008072B0">
        <w:rPr>
          <w:rFonts w:ascii="Book Antiqua" w:hAnsi="Book Antiqua" w:cs="Times New Roman"/>
          <w:sz w:val="23"/>
          <w:szCs w:val="23"/>
        </w:rPr>
        <w:t>202</w:t>
      </w:r>
      <w:r w:rsidR="00F74EA8" w:rsidRPr="008072B0">
        <w:rPr>
          <w:rFonts w:ascii="Book Antiqua" w:hAnsi="Book Antiqua" w:cs="Times New Roman"/>
          <w:sz w:val="23"/>
          <w:szCs w:val="23"/>
        </w:rPr>
        <w:t>5</w:t>
      </w:r>
      <w:r w:rsidRPr="00956998">
        <w:rPr>
          <w:rFonts w:ascii="Book Antiqua" w:hAnsi="Book Antiqua"/>
          <w:sz w:val="23"/>
        </w:rPr>
        <w:t xml:space="preserve">. évi </w:t>
      </w:r>
      <w:r w:rsidR="00634A20" w:rsidRPr="00956998">
        <w:rPr>
          <w:rFonts w:ascii="Book Antiqua" w:hAnsi="Book Antiqua"/>
          <w:sz w:val="23"/>
        </w:rPr>
        <w:t xml:space="preserve">hatékonysági elvárást (elvárt költségfedezeti arányt) a tárgyévet megelőző év december 15-éig a költségvetés teherviselő képességére, a menetrendi teljesítményekre, a várható bevételekre és költségekre, valamint az állami szabályozó intézkedések változására figyelemmel </w:t>
      </w:r>
      <w:r w:rsidR="00622745" w:rsidRPr="00956998">
        <w:rPr>
          <w:rFonts w:ascii="Book Antiqua" w:hAnsi="Book Antiqua"/>
          <w:sz w:val="23"/>
        </w:rPr>
        <w:t xml:space="preserve">határozzák meg, </w:t>
      </w:r>
      <w:r w:rsidR="00634A20" w:rsidRPr="00956998">
        <w:rPr>
          <w:rFonts w:ascii="Book Antiqua" w:hAnsi="Book Antiqua"/>
          <w:sz w:val="23"/>
        </w:rPr>
        <w:t>és a záradék aláírásakor véglegesítik.</w:t>
      </w:r>
    </w:p>
    <w:p w14:paraId="5FA6CC51" w14:textId="77777777" w:rsidR="00634A20" w:rsidRPr="009C1A5D" w:rsidRDefault="00634A20" w:rsidP="00CA4C3A">
      <w:pPr>
        <w:pStyle w:val="Listaszerbekezds"/>
        <w:spacing w:before="120"/>
        <w:ind w:left="360"/>
        <w:rPr>
          <w:rFonts w:ascii="Book Antiqua" w:hAnsi="Book Antiqua"/>
          <w:sz w:val="23"/>
        </w:rPr>
      </w:pPr>
    </w:p>
    <w:p w14:paraId="0E140C3F" w14:textId="77777777" w:rsidR="00351017" w:rsidRPr="009C1A5D" w:rsidRDefault="00351017" w:rsidP="00F61A19">
      <w:pPr>
        <w:pStyle w:val="Listaszerbekezds"/>
        <w:spacing w:before="120"/>
        <w:ind w:left="360"/>
        <w:rPr>
          <w:rFonts w:ascii="Book Antiqua" w:hAnsi="Book Antiqua"/>
          <w:sz w:val="23"/>
        </w:rPr>
      </w:pPr>
    </w:p>
    <w:p w14:paraId="7B0BA345" w14:textId="7DEA0B79" w:rsidR="00351017" w:rsidRPr="009C1A5D" w:rsidRDefault="00351017" w:rsidP="009C1A5D">
      <w:pPr>
        <w:spacing w:before="120" w:after="120" w:line="276" w:lineRule="auto"/>
        <w:jc w:val="both"/>
        <w:rPr>
          <w:rFonts w:ascii="Book Antiqua" w:hAnsi="Book Antiqua"/>
          <w:b/>
          <w:sz w:val="23"/>
          <w:u w:val="single"/>
        </w:rPr>
      </w:pPr>
      <w:r w:rsidRPr="009C1A5D">
        <w:rPr>
          <w:rFonts w:ascii="Book Antiqua" w:hAnsi="Book Antiqua"/>
          <w:b/>
          <w:sz w:val="23"/>
          <w:u w:val="single"/>
        </w:rPr>
        <w:t xml:space="preserve">7. A </w:t>
      </w:r>
      <w:r w:rsidRPr="008072B0">
        <w:rPr>
          <w:rFonts w:ascii="Book Antiqua" w:hAnsi="Book Antiqua"/>
          <w:b/>
          <w:sz w:val="23"/>
          <w:szCs w:val="23"/>
          <w:u w:val="single"/>
        </w:rPr>
        <w:t>202</w:t>
      </w:r>
      <w:r w:rsidR="00F74EA8" w:rsidRPr="008072B0">
        <w:rPr>
          <w:rFonts w:ascii="Book Antiqua" w:hAnsi="Book Antiqua"/>
          <w:b/>
          <w:sz w:val="23"/>
          <w:szCs w:val="23"/>
          <w:u w:val="single"/>
        </w:rPr>
        <w:t>5</w:t>
      </w:r>
      <w:r w:rsidRPr="009C1A5D">
        <w:rPr>
          <w:rFonts w:ascii="Book Antiqua" w:hAnsi="Book Antiqua"/>
          <w:b/>
          <w:sz w:val="23"/>
          <w:u w:val="single"/>
        </w:rPr>
        <w:t>. évre meghatározott, elvárt hatékonyságváltozás nem teljesítésének következményei, illetve az ágazatban szokásos észszerű nyereség számításának szabályai</w:t>
      </w:r>
    </w:p>
    <w:p w14:paraId="32269771" w14:textId="05ADE3DF" w:rsidR="00351017" w:rsidRPr="00CA4C3A" w:rsidRDefault="00634A20" w:rsidP="009C1A5D">
      <w:pPr>
        <w:tabs>
          <w:tab w:val="left" w:pos="0"/>
        </w:tabs>
        <w:spacing w:before="120" w:after="120" w:line="276" w:lineRule="auto"/>
        <w:ind w:left="426"/>
        <w:jc w:val="both"/>
        <w:rPr>
          <w:rFonts w:ascii="Book Antiqua" w:hAnsi="Book Antiqua"/>
          <w:sz w:val="23"/>
        </w:rPr>
      </w:pPr>
      <w:r w:rsidRPr="00CA4C3A">
        <w:rPr>
          <w:rFonts w:ascii="Book Antiqua" w:hAnsi="Book Antiqua"/>
          <w:b/>
          <w:sz w:val="23"/>
        </w:rPr>
        <w:t xml:space="preserve"> </w:t>
      </w:r>
    </w:p>
    <w:p w14:paraId="5DAC88AD" w14:textId="71A8E41F" w:rsidR="0043314E" w:rsidRPr="009C1A5D" w:rsidRDefault="0043314E" w:rsidP="009C1A5D">
      <w:pPr>
        <w:numPr>
          <w:ilvl w:val="0"/>
          <w:numId w:val="56"/>
        </w:numPr>
        <w:tabs>
          <w:tab w:val="left" w:pos="0"/>
        </w:tabs>
        <w:spacing w:before="120" w:after="120" w:line="276" w:lineRule="auto"/>
        <w:ind w:left="426" w:hanging="437"/>
        <w:jc w:val="both"/>
        <w:rPr>
          <w:rFonts w:ascii="Book Antiqua" w:hAnsi="Book Antiqua"/>
          <w:sz w:val="23"/>
        </w:rPr>
      </w:pPr>
      <w:r w:rsidRPr="009C1A5D">
        <w:rPr>
          <w:rFonts w:ascii="Book Antiqua" w:hAnsi="Book Antiqua"/>
          <w:sz w:val="23"/>
        </w:rPr>
        <w:t xml:space="preserve">A </w:t>
      </w:r>
      <w:r w:rsidR="00351017" w:rsidRPr="008072B0">
        <w:rPr>
          <w:rFonts w:ascii="Book Antiqua" w:hAnsi="Book Antiqua"/>
          <w:sz w:val="23"/>
          <w:szCs w:val="23"/>
        </w:rPr>
        <w:t>202</w:t>
      </w:r>
      <w:r w:rsidR="00F74EA8" w:rsidRPr="008072B0">
        <w:rPr>
          <w:rFonts w:ascii="Book Antiqua" w:hAnsi="Book Antiqua"/>
          <w:sz w:val="23"/>
          <w:szCs w:val="23"/>
        </w:rPr>
        <w:t>5</w:t>
      </w:r>
      <w:r w:rsidR="00351017" w:rsidRPr="009C1A5D">
        <w:rPr>
          <w:rFonts w:ascii="Book Antiqua" w:hAnsi="Book Antiqua"/>
          <w:sz w:val="23"/>
        </w:rPr>
        <w:t>. évre</w:t>
      </w:r>
      <w:r w:rsidRPr="009C1A5D">
        <w:rPr>
          <w:rFonts w:ascii="Book Antiqua" w:hAnsi="Book Antiqua"/>
          <w:sz w:val="23"/>
        </w:rPr>
        <w:t xml:space="preserve"> a közösségi közlekedésre egységesen alkalmazott hatékonyság változási elvárás mértékének nem teljesítése esetén a Miniszter a Szolgáltatónak a jelen fejezet 2. pontja szerint járó ellentételezésből meghatározott összeget az alábbiak szerint visszatarthat: </w:t>
      </w:r>
    </w:p>
    <w:p w14:paraId="3F0433B5" w14:textId="77777777" w:rsidR="0043314E" w:rsidRPr="009C1A5D" w:rsidRDefault="0043314E" w:rsidP="009C1A5D">
      <w:pPr>
        <w:numPr>
          <w:ilvl w:val="0"/>
          <w:numId w:val="51"/>
        </w:numPr>
        <w:tabs>
          <w:tab w:val="left" w:pos="900"/>
        </w:tabs>
        <w:spacing w:before="120" w:after="120" w:line="276" w:lineRule="auto"/>
        <w:jc w:val="both"/>
        <w:rPr>
          <w:rFonts w:ascii="Book Antiqua" w:hAnsi="Book Antiqua"/>
          <w:sz w:val="23"/>
        </w:rPr>
      </w:pPr>
      <w:r w:rsidRPr="009C1A5D">
        <w:rPr>
          <w:rFonts w:ascii="Book Antiqua" w:hAnsi="Book Antiqua"/>
          <w:sz w:val="23"/>
        </w:rPr>
        <w:t xml:space="preserve">a tárgyévre meghatározott hatékonysági elvárás (elvárt költségfedezeti arány) nem teljesítése esetén 1%-ot, ezen felül </w:t>
      </w:r>
    </w:p>
    <w:p w14:paraId="1F407EF2" w14:textId="77777777" w:rsidR="0043314E" w:rsidRPr="009C1A5D" w:rsidRDefault="0043314E" w:rsidP="009C1A5D">
      <w:pPr>
        <w:numPr>
          <w:ilvl w:val="0"/>
          <w:numId w:val="51"/>
        </w:numPr>
        <w:tabs>
          <w:tab w:val="left" w:pos="900"/>
        </w:tabs>
        <w:spacing w:before="120" w:after="120" w:line="276" w:lineRule="auto"/>
        <w:jc w:val="both"/>
        <w:rPr>
          <w:rFonts w:ascii="Book Antiqua" w:hAnsi="Book Antiqua"/>
          <w:sz w:val="23"/>
        </w:rPr>
      </w:pPr>
      <w:r w:rsidRPr="009C1A5D">
        <w:rPr>
          <w:rFonts w:ascii="Book Antiqua" w:hAnsi="Book Antiqua"/>
          <w:sz w:val="23"/>
        </w:rPr>
        <w:t xml:space="preserve">a tárgyévre meghatározott hatékonysági elvárástól (elvárt költségfedezeti aránytól) 0,25%-nál (0,25 százalékpontnál) nagyobb elmaradás esetén arányosan, minden 0,25%-os (0,25 százalékpontos) fedezeti hányad csökkenés esetén további 1%-ot, összesen legfeljebb 5%-ot. </w:t>
      </w:r>
    </w:p>
    <w:p w14:paraId="0852DBBD" w14:textId="77777777" w:rsidR="0043314E" w:rsidRPr="009C1A5D" w:rsidRDefault="0043314E" w:rsidP="009C1A5D">
      <w:pPr>
        <w:tabs>
          <w:tab w:val="left" w:pos="540"/>
          <w:tab w:val="left" w:pos="720"/>
          <w:tab w:val="num" w:pos="1440"/>
        </w:tabs>
        <w:spacing w:before="120" w:after="120" w:line="276" w:lineRule="auto"/>
        <w:ind w:left="540"/>
        <w:jc w:val="both"/>
        <w:rPr>
          <w:rFonts w:ascii="Book Antiqua" w:hAnsi="Book Antiqua"/>
          <w:sz w:val="23"/>
        </w:rPr>
      </w:pPr>
      <w:r w:rsidRPr="009C1A5D">
        <w:rPr>
          <w:rFonts w:ascii="Book Antiqua" w:hAnsi="Book Antiqua"/>
          <w:sz w:val="23"/>
        </w:rPr>
        <w:t>A visszatartás százalékban meghatározott mértékének vetítési alapja a társaság tárgyévi ellentételezés összegét nem tartalmazó, a saját aktivált teljesítmény értékével és a támogatott beruházásokhoz kapcsolódó halasztott bevétel értékével csökkentett közlekedési bevétele.</w:t>
      </w:r>
    </w:p>
    <w:p w14:paraId="6DC4A29F" w14:textId="033305AD" w:rsidR="0043314E" w:rsidRPr="009C1A5D" w:rsidRDefault="0043314E" w:rsidP="009C1A5D">
      <w:pPr>
        <w:spacing w:before="120" w:after="120" w:line="276" w:lineRule="auto"/>
        <w:jc w:val="both"/>
        <w:rPr>
          <w:rFonts w:ascii="Book Antiqua" w:hAnsi="Book Antiqua"/>
          <w:sz w:val="23"/>
        </w:rPr>
      </w:pPr>
      <w:r w:rsidRPr="009C1A5D">
        <w:rPr>
          <w:rFonts w:ascii="Book Antiqua" w:hAnsi="Book Antiqua"/>
          <w:sz w:val="23"/>
        </w:rPr>
        <w:lastRenderedPageBreak/>
        <w:t>(2) A Miniszter az ágazatban szokásos észszerű nyereségben részesítheti a Szolgáltatót az alábbiak szerint:</w:t>
      </w:r>
    </w:p>
    <w:p w14:paraId="2B9F9A1C" w14:textId="1B457E7A" w:rsidR="0043314E" w:rsidRPr="009C1A5D" w:rsidRDefault="0043314E" w:rsidP="009C1A5D">
      <w:pPr>
        <w:numPr>
          <w:ilvl w:val="0"/>
          <w:numId w:val="55"/>
        </w:numPr>
        <w:tabs>
          <w:tab w:val="left" w:pos="900"/>
        </w:tabs>
        <w:spacing w:before="120" w:after="120" w:line="276" w:lineRule="auto"/>
        <w:jc w:val="both"/>
        <w:rPr>
          <w:rFonts w:ascii="Book Antiqua" w:hAnsi="Book Antiqua"/>
          <w:sz w:val="23"/>
        </w:rPr>
      </w:pPr>
      <w:r w:rsidRPr="009C1A5D">
        <w:rPr>
          <w:rFonts w:ascii="Book Antiqua" w:hAnsi="Book Antiqua"/>
          <w:sz w:val="23"/>
        </w:rPr>
        <w:t>a tárgyévre meghatározott hatékonysági elvárás (elvárt költségfedezeti arány) elérése esetén 1 %, ezen felül</w:t>
      </w:r>
    </w:p>
    <w:p w14:paraId="16D1B9D5" w14:textId="77445DD0" w:rsidR="00E77057" w:rsidRPr="009C1A5D" w:rsidRDefault="0043314E" w:rsidP="009C1A5D">
      <w:pPr>
        <w:numPr>
          <w:ilvl w:val="0"/>
          <w:numId w:val="55"/>
        </w:numPr>
        <w:tabs>
          <w:tab w:val="left" w:pos="900"/>
        </w:tabs>
        <w:spacing w:before="120" w:after="120" w:line="276" w:lineRule="auto"/>
        <w:jc w:val="both"/>
        <w:rPr>
          <w:rFonts w:ascii="Book Antiqua" w:hAnsi="Book Antiqua"/>
          <w:sz w:val="23"/>
        </w:rPr>
      </w:pPr>
      <w:r w:rsidRPr="009C1A5D">
        <w:rPr>
          <w:rFonts w:ascii="Book Antiqua" w:hAnsi="Book Antiqua"/>
          <w:sz w:val="23"/>
        </w:rPr>
        <w:t>a tárgyévre meghatározott hatékonysági elvárás (elvárt költségfedezeti arány) 0,25%-nál (0,25 százalékpontnál) nagyobb mértékű túlteljesítése esetén arányosan, minden további 0,25 %-os (0,25 száz</w:t>
      </w:r>
      <w:r w:rsidR="003D0426" w:rsidRPr="009C1A5D">
        <w:rPr>
          <w:rFonts w:ascii="Book Antiqua" w:hAnsi="Book Antiqua"/>
          <w:sz w:val="23"/>
        </w:rPr>
        <w:t>alékpontos) növekedése esetén 1</w:t>
      </w:r>
      <w:r w:rsidRPr="009C1A5D">
        <w:rPr>
          <w:rFonts w:ascii="Book Antiqua" w:hAnsi="Book Antiqua"/>
          <w:sz w:val="23"/>
        </w:rPr>
        <w:t>%, összesen legfeljebb 5 %.</w:t>
      </w:r>
      <w:bookmarkStart w:id="11" w:name="_Hlk81498218"/>
    </w:p>
    <w:p w14:paraId="514B7373" w14:textId="09C7C9A7" w:rsidR="00E77057" w:rsidRPr="00CA4C3A" w:rsidRDefault="00BC30AE" w:rsidP="00CA4C3A">
      <w:pPr>
        <w:spacing w:before="120" w:after="120"/>
        <w:jc w:val="both"/>
        <w:rPr>
          <w:highlight w:val="yellow"/>
        </w:rPr>
      </w:pPr>
      <w:r w:rsidRPr="00CA4C3A">
        <w:rPr>
          <w:rFonts w:ascii="Book Antiqua" w:hAnsi="Book Antiqua"/>
          <w:sz w:val="23"/>
        </w:rPr>
        <w:t xml:space="preserve">A hatékonysági mutató túlteljesítése esetén elszámolható észszerű nyereség maximális értéke </w:t>
      </w:r>
      <w:r w:rsidR="009C1A5D">
        <w:rPr>
          <w:lang w:eastAsia="en-US"/>
        </w:rPr>
        <w:t>a tárgyidőszakban</w:t>
      </w:r>
      <w:r w:rsidR="009C1A5D" w:rsidRPr="00CA4C3A">
        <w:t xml:space="preserve"> </w:t>
      </w:r>
      <w:r w:rsidRPr="00CA4C3A">
        <w:t xml:space="preserve">legfeljebb </w:t>
      </w:r>
      <w:r w:rsidR="009C1A5D">
        <w:rPr>
          <w:lang w:eastAsia="en-US"/>
        </w:rPr>
        <w:t>5</w:t>
      </w:r>
      <w:r w:rsidRPr="00BC30AE">
        <w:rPr>
          <w:lang w:eastAsia="en-US"/>
        </w:rPr>
        <w:t>00</w:t>
      </w:r>
      <w:r w:rsidRPr="00CA4C3A">
        <w:t xml:space="preserve"> M Ft azaz </w:t>
      </w:r>
      <w:r w:rsidR="009C1A5D">
        <w:rPr>
          <w:lang w:eastAsia="en-US"/>
        </w:rPr>
        <w:t>ötszáz</w:t>
      </w:r>
      <w:r w:rsidRPr="00BC30AE">
        <w:rPr>
          <w:lang w:eastAsia="en-US"/>
        </w:rPr>
        <w:t>milli</w:t>
      </w:r>
      <w:r w:rsidR="009C1A5D">
        <w:rPr>
          <w:lang w:eastAsia="en-US"/>
        </w:rPr>
        <w:t>ó</w:t>
      </w:r>
      <w:r w:rsidRPr="00CA4C3A">
        <w:t xml:space="preserve"> forint lehet.</w:t>
      </w:r>
    </w:p>
    <w:bookmarkEnd w:id="11"/>
    <w:p w14:paraId="710EA185" w14:textId="43704EE0" w:rsidR="0043314E" w:rsidRPr="009C1A5D" w:rsidRDefault="0043314E" w:rsidP="00126BCF">
      <w:pPr>
        <w:spacing w:before="120" w:after="120" w:line="276" w:lineRule="auto"/>
        <w:jc w:val="both"/>
        <w:rPr>
          <w:rFonts w:ascii="Book Antiqua" w:hAnsi="Book Antiqua"/>
          <w:sz w:val="23"/>
        </w:rPr>
      </w:pPr>
      <w:r w:rsidRPr="009C1A5D">
        <w:rPr>
          <w:rFonts w:ascii="Book Antiqua" w:hAnsi="Book Antiqua"/>
          <w:sz w:val="23"/>
        </w:rPr>
        <w:t>A nyereség százalékban meghatározott mértékének vetítési alapja a társaság tárgy</w:t>
      </w:r>
      <w:r w:rsidR="00EB1F36">
        <w:rPr>
          <w:rFonts w:ascii="Book Antiqua" w:hAnsi="Book Antiqua"/>
          <w:sz w:val="23"/>
        </w:rPr>
        <w:t>időszak</w:t>
      </w:r>
      <w:r w:rsidRPr="009C1A5D">
        <w:rPr>
          <w:rFonts w:ascii="Book Antiqua" w:hAnsi="Book Antiqua"/>
          <w:sz w:val="23"/>
        </w:rPr>
        <w:t xml:space="preserve">i ellentételezés összegét nem tartalmazó, a saját aktivált teljesítmény értékével és a támogatott beruházásokhoz kapcsolódó halasztott bevétel értékével csökkentett közlekedési bevétele. </w:t>
      </w:r>
    </w:p>
    <w:p w14:paraId="276E8341" w14:textId="5E1A9FA2" w:rsidR="00634A20" w:rsidRPr="009C1A5D" w:rsidRDefault="00351017" w:rsidP="00126BCF">
      <w:pPr>
        <w:spacing w:before="120" w:after="120" w:line="276" w:lineRule="auto"/>
        <w:jc w:val="both"/>
        <w:rPr>
          <w:rFonts w:ascii="Book Antiqua" w:hAnsi="Book Antiqua"/>
          <w:sz w:val="23"/>
        </w:rPr>
      </w:pPr>
      <w:r w:rsidRPr="009C1A5D">
        <w:rPr>
          <w:rFonts w:ascii="Book Antiqua" w:hAnsi="Book Antiqua"/>
          <w:sz w:val="23"/>
        </w:rPr>
        <w:t>A 2. pontban meghatározott ellentételezés összege nyereségelőleget nem tartalmaz.</w:t>
      </w:r>
    </w:p>
    <w:p w14:paraId="55AE1CD8" w14:textId="6266BF1A" w:rsidR="00634A20" w:rsidRPr="009C1A5D" w:rsidRDefault="00351017" w:rsidP="00126BCF">
      <w:pPr>
        <w:spacing w:before="120" w:after="120" w:line="276" w:lineRule="auto"/>
        <w:jc w:val="both"/>
        <w:rPr>
          <w:rFonts w:ascii="Book Antiqua" w:hAnsi="Book Antiqua"/>
          <w:b/>
          <w:sz w:val="23"/>
          <w:u w:val="single"/>
        </w:rPr>
      </w:pPr>
      <w:r w:rsidRPr="009C1A5D">
        <w:rPr>
          <w:rFonts w:ascii="Book Antiqua" w:hAnsi="Book Antiqua"/>
          <w:b/>
          <w:sz w:val="23"/>
          <w:u w:val="single"/>
        </w:rPr>
        <w:t>8.</w:t>
      </w:r>
      <w:r w:rsidR="00634A20" w:rsidRPr="009C1A5D">
        <w:rPr>
          <w:rFonts w:ascii="Book Antiqua" w:hAnsi="Book Antiqua"/>
          <w:b/>
          <w:sz w:val="23"/>
          <w:u w:val="single"/>
        </w:rPr>
        <w:t xml:space="preserve"> A szolgáltatási szintek és minőségi követelmények meghatározása, valamint a minőségi elvárások teljesítésének hatása az ésszerű nyereségre</w:t>
      </w:r>
    </w:p>
    <w:p w14:paraId="4505C72F" w14:textId="63016150" w:rsidR="00351017" w:rsidRPr="009C1A5D" w:rsidRDefault="00351017" w:rsidP="00126BCF">
      <w:pPr>
        <w:spacing w:line="276" w:lineRule="auto"/>
        <w:ind w:right="-1"/>
        <w:jc w:val="both"/>
        <w:rPr>
          <w:rFonts w:ascii="Book Antiqua" w:hAnsi="Book Antiqua"/>
          <w:sz w:val="23"/>
        </w:rPr>
      </w:pPr>
      <w:r w:rsidRPr="009C1A5D">
        <w:rPr>
          <w:rFonts w:ascii="Book Antiqua" w:hAnsi="Book Antiqua"/>
          <w:sz w:val="23"/>
        </w:rPr>
        <w:t xml:space="preserve">A Határozat </w:t>
      </w:r>
      <w:r w:rsidR="008D6E6D" w:rsidRPr="009C1A5D">
        <w:rPr>
          <w:rFonts w:ascii="Book Antiqua" w:hAnsi="Book Antiqua"/>
          <w:sz w:val="23"/>
        </w:rPr>
        <w:t>6</w:t>
      </w:r>
      <w:r w:rsidR="00EA30AD" w:rsidRPr="008072B0">
        <w:rPr>
          <w:rFonts w:ascii="Book Antiqua" w:hAnsi="Book Antiqua"/>
          <w:sz w:val="23"/>
          <w:szCs w:val="23"/>
        </w:rPr>
        <w:t>/A, 6/B</w:t>
      </w:r>
      <w:r w:rsidRPr="009C1A5D">
        <w:rPr>
          <w:rFonts w:ascii="Book Antiqua" w:hAnsi="Book Antiqua"/>
          <w:sz w:val="23"/>
        </w:rPr>
        <w:t xml:space="preserve"> és </w:t>
      </w:r>
      <w:r w:rsidR="008D6E6D" w:rsidRPr="009C1A5D">
        <w:rPr>
          <w:rFonts w:ascii="Book Antiqua" w:hAnsi="Book Antiqua"/>
          <w:sz w:val="23"/>
        </w:rPr>
        <w:t>7</w:t>
      </w:r>
      <w:r w:rsidRPr="009C1A5D">
        <w:rPr>
          <w:rFonts w:ascii="Book Antiqua" w:hAnsi="Book Antiqua"/>
          <w:sz w:val="23"/>
        </w:rPr>
        <w:t xml:space="preserve">. sz. mellékletében meghatározott szolgáltatási szint mérési rendszer alapján kalkulált, 4. pontban foglalt „Összesített minőségszint” célértékénél elért magasabb tény érték esetén a Szolgáltató a Határozat </w:t>
      </w:r>
      <w:r w:rsidR="008D6E6D" w:rsidRPr="009C1A5D">
        <w:rPr>
          <w:rFonts w:ascii="Book Antiqua" w:hAnsi="Book Antiqua"/>
          <w:sz w:val="23"/>
        </w:rPr>
        <w:t>7</w:t>
      </w:r>
      <w:r w:rsidRPr="009C1A5D">
        <w:rPr>
          <w:rFonts w:ascii="Book Antiqua" w:hAnsi="Book Antiqua"/>
          <w:sz w:val="23"/>
        </w:rPr>
        <w:t>. sz. mellékletében foglaltak szerint bonus-ra jogosult, az” Összesített minőségszint” célértékénél elért alacsonyabb tény érték esetén a Szolgáltatóra malus kerül kivetésre.</w:t>
      </w:r>
    </w:p>
    <w:p w14:paraId="09B72919" w14:textId="6F74572F" w:rsidR="00351017" w:rsidRPr="009C1A5D" w:rsidRDefault="00351017" w:rsidP="00126BCF">
      <w:pPr>
        <w:spacing w:line="276" w:lineRule="auto"/>
        <w:ind w:right="-1"/>
        <w:jc w:val="both"/>
        <w:rPr>
          <w:rFonts w:ascii="Book Antiqua" w:hAnsi="Book Antiqua"/>
          <w:sz w:val="23"/>
        </w:rPr>
      </w:pPr>
      <w:r w:rsidRPr="009C1A5D">
        <w:rPr>
          <w:rFonts w:ascii="Book Antiqua" w:hAnsi="Book Antiqua"/>
          <w:sz w:val="23"/>
        </w:rPr>
        <w:t>-</w:t>
      </w:r>
      <w:r w:rsidRPr="009C1A5D">
        <w:rPr>
          <w:rFonts w:ascii="Book Antiqua" w:hAnsi="Book Antiqua"/>
          <w:sz w:val="23"/>
        </w:rPr>
        <w:tab/>
        <w:t xml:space="preserve">Az „Összesített minőségszint”-hez kapcsolódó bonus-malus ágon elérhető bonus mértéke az </w:t>
      </w:r>
      <w:r w:rsidR="000160D2">
        <w:rPr>
          <w:rFonts w:ascii="Book Antiqua" w:hAnsi="Book Antiqua"/>
          <w:sz w:val="23"/>
        </w:rPr>
        <w:t>időszaki</w:t>
      </w:r>
      <w:r w:rsidR="000160D2" w:rsidRPr="009C1A5D">
        <w:rPr>
          <w:rFonts w:ascii="Book Antiqua" w:hAnsi="Book Antiqua"/>
          <w:sz w:val="23"/>
        </w:rPr>
        <w:t xml:space="preserve"> </w:t>
      </w:r>
      <w:r w:rsidRPr="009C1A5D">
        <w:rPr>
          <w:rFonts w:ascii="Book Antiqua" w:hAnsi="Book Antiqua"/>
          <w:sz w:val="23"/>
        </w:rPr>
        <w:t xml:space="preserve">közlekedési bevétel százalékában kifejezve legfeljebb 1%; a kivethető malus mértéke az </w:t>
      </w:r>
      <w:r w:rsidR="000160D2">
        <w:rPr>
          <w:rFonts w:ascii="Book Antiqua" w:hAnsi="Book Antiqua"/>
          <w:sz w:val="23"/>
        </w:rPr>
        <w:t>időszaki</w:t>
      </w:r>
      <w:r w:rsidRPr="009C1A5D">
        <w:rPr>
          <w:rFonts w:ascii="Book Antiqua" w:hAnsi="Book Antiqua"/>
          <w:sz w:val="23"/>
        </w:rPr>
        <w:t xml:space="preserve"> közlekedési bevétel százalékában kifejezve legfeljebb 0,8%.</w:t>
      </w:r>
    </w:p>
    <w:p w14:paraId="52B06173" w14:textId="5D4185E8" w:rsidR="00351017" w:rsidRPr="009C1A5D" w:rsidRDefault="00351017" w:rsidP="00126BCF">
      <w:pPr>
        <w:spacing w:line="276" w:lineRule="auto"/>
        <w:ind w:right="-1"/>
        <w:jc w:val="both"/>
        <w:rPr>
          <w:rFonts w:ascii="Book Antiqua" w:hAnsi="Book Antiqua"/>
          <w:sz w:val="23"/>
        </w:rPr>
      </w:pPr>
      <w:r w:rsidRPr="009C1A5D">
        <w:rPr>
          <w:rFonts w:ascii="Book Antiqua" w:hAnsi="Book Antiqua"/>
          <w:sz w:val="23"/>
        </w:rPr>
        <w:t>-</w:t>
      </w:r>
      <w:r w:rsidRPr="009C1A5D">
        <w:rPr>
          <w:rFonts w:ascii="Book Antiqua" w:hAnsi="Book Antiqua"/>
          <w:sz w:val="23"/>
        </w:rPr>
        <w:tab/>
        <w:t xml:space="preserve">A közvetlen minőségjavításhoz és a miniszteri-szolgáltatói ügymenethez kapcsolódó bonus/malus ágakhoz köthető szolgáltatási elégtelenségek esetén kivethető malus mértéke összesen az </w:t>
      </w:r>
      <w:r w:rsidR="000160D2">
        <w:rPr>
          <w:rFonts w:ascii="Book Antiqua" w:hAnsi="Book Antiqua"/>
          <w:sz w:val="23"/>
        </w:rPr>
        <w:t>időszaki</w:t>
      </w:r>
      <w:r w:rsidRPr="009C1A5D">
        <w:rPr>
          <w:rFonts w:ascii="Book Antiqua" w:hAnsi="Book Antiqua"/>
          <w:sz w:val="23"/>
        </w:rPr>
        <w:t xml:space="preserve"> közlekedési bevétel százalékában kifejezve bonus/malus áganként legfeljebb 0,1 %.</w:t>
      </w:r>
    </w:p>
    <w:p w14:paraId="5397498D" w14:textId="614BB4B9" w:rsidR="00351017" w:rsidRPr="009C1A5D" w:rsidRDefault="00351017" w:rsidP="00126BCF">
      <w:pPr>
        <w:spacing w:line="276" w:lineRule="auto"/>
        <w:ind w:right="-1"/>
        <w:jc w:val="both"/>
        <w:rPr>
          <w:rFonts w:ascii="Book Antiqua" w:hAnsi="Book Antiqua"/>
          <w:sz w:val="23"/>
        </w:rPr>
      </w:pPr>
      <w:r w:rsidRPr="009C1A5D">
        <w:rPr>
          <w:rFonts w:ascii="Book Antiqua" w:hAnsi="Book Antiqua"/>
          <w:sz w:val="23"/>
        </w:rPr>
        <w:t>-</w:t>
      </w:r>
      <w:r w:rsidRPr="009C1A5D">
        <w:rPr>
          <w:rFonts w:ascii="Book Antiqua" w:hAnsi="Book Antiqua"/>
          <w:sz w:val="23"/>
        </w:rPr>
        <w:tab/>
        <w:t xml:space="preserve">Az adott évben kiosztandó bonus/malus mértéke az </w:t>
      </w:r>
      <w:r w:rsidR="000160D2">
        <w:rPr>
          <w:rFonts w:ascii="Book Antiqua" w:hAnsi="Book Antiqua"/>
          <w:sz w:val="23"/>
        </w:rPr>
        <w:t>időszaki</w:t>
      </w:r>
      <w:r w:rsidRPr="009C1A5D">
        <w:rPr>
          <w:rFonts w:ascii="Book Antiqua" w:hAnsi="Book Antiqua"/>
          <w:sz w:val="23"/>
        </w:rPr>
        <w:t xml:space="preserve"> bonus-malus kalkuláció elvégzése után, az </w:t>
      </w:r>
      <w:r w:rsidR="000160D2">
        <w:rPr>
          <w:rFonts w:ascii="Book Antiqua" w:hAnsi="Book Antiqua"/>
          <w:sz w:val="23"/>
        </w:rPr>
        <w:t>időszaki</w:t>
      </w:r>
      <w:r w:rsidRPr="009C1A5D">
        <w:rPr>
          <w:rFonts w:ascii="Book Antiqua" w:hAnsi="Book Antiqua"/>
          <w:sz w:val="23"/>
        </w:rPr>
        <w:t xml:space="preserve"> elszámolás során kerül kifizetésre vagy levonásra. Bonus esetében a kalkulált összeg a Miniszter által a Szolgáltató számára fizetendő (a Szolgáltató részére megállapított nyereséggel együtt értett) ellentételezés összegéhez hozzáadandó, míg malus esetében a kalkulált összeg a Miniszter által a Szolgáltató számára fizetendő (a Szolgáltató részére megállapított nyereséggel együtt értett) ellentételezés összegéből levonandó. </w:t>
      </w:r>
    </w:p>
    <w:p w14:paraId="6A01FC3F" w14:textId="30610549" w:rsidR="0056512C" w:rsidRPr="009C1A5D" w:rsidRDefault="00351017" w:rsidP="00126BCF">
      <w:pPr>
        <w:spacing w:line="276" w:lineRule="auto"/>
        <w:ind w:right="-1"/>
        <w:jc w:val="both"/>
        <w:rPr>
          <w:rFonts w:ascii="Book Antiqua" w:hAnsi="Book Antiqua"/>
          <w:sz w:val="23"/>
        </w:rPr>
      </w:pPr>
      <w:r w:rsidRPr="009C1A5D">
        <w:rPr>
          <w:rFonts w:ascii="Book Antiqua" w:hAnsi="Book Antiqua"/>
          <w:sz w:val="23"/>
        </w:rPr>
        <w:t>-</w:t>
      </w:r>
      <w:r w:rsidRPr="009C1A5D">
        <w:rPr>
          <w:rFonts w:ascii="Book Antiqua" w:hAnsi="Book Antiqua"/>
          <w:sz w:val="23"/>
        </w:rPr>
        <w:tab/>
        <w:t xml:space="preserve">Az indokolt költségek, az ésszerű nyereség és a közlekedési bevétel tételes megbontását és az egyes tételek tartalmi és formai követelményeit </w:t>
      </w:r>
      <w:r w:rsidR="007E0145" w:rsidRPr="009C1A5D">
        <w:rPr>
          <w:rFonts w:ascii="Book Antiqua" w:hAnsi="Book Antiqua"/>
          <w:sz w:val="23"/>
        </w:rPr>
        <w:t>jelen melléklet</w:t>
      </w:r>
      <w:r w:rsidRPr="009C1A5D">
        <w:rPr>
          <w:rFonts w:ascii="Book Antiqua" w:hAnsi="Book Antiqua"/>
          <w:sz w:val="23"/>
        </w:rPr>
        <w:t xml:space="preserve"> 3. sz. függelékében szereplő, „</w:t>
      </w:r>
      <w:r w:rsidR="000160D2">
        <w:rPr>
          <w:rFonts w:ascii="Book Antiqua" w:hAnsi="Book Antiqua"/>
          <w:sz w:val="23"/>
        </w:rPr>
        <w:t>T</w:t>
      </w:r>
      <w:r w:rsidRPr="009C1A5D">
        <w:rPr>
          <w:rFonts w:ascii="Book Antiqua" w:hAnsi="Book Antiqua"/>
          <w:sz w:val="23"/>
        </w:rPr>
        <w:t>evékenységi beszámoló és eredmény tartalmi és formai követelményeiről” szóló útmutató tartalmazza.</w:t>
      </w:r>
    </w:p>
    <w:p w14:paraId="6936F811" w14:textId="15148076" w:rsidR="003D742A" w:rsidRPr="009C1A5D" w:rsidRDefault="0065457B" w:rsidP="00126BCF">
      <w:pPr>
        <w:pStyle w:val="NormlWeb"/>
        <w:spacing w:before="120" w:after="120" w:line="276" w:lineRule="auto"/>
        <w:jc w:val="both"/>
        <w:rPr>
          <w:rFonts w:ascii="Book Antiqua" w:hAnsi="Book Antiqua"/>
          <w:b/>
          <w:sz w:val="23"/>
          <w:u w:val="single"/>
          <w:lang w:val="hu-HU"/>
        </w:rPr>
      </w:pPr>
      <w:r w:rsidRPr="00D920F1">
        <w:rPr>
          <w:rFonts w:ascii="Book Antiqua" w:hAnsi="Book Antiqua"/>
          <w:b/>
          <w:sz w:val="23"/>
          <w:u w:val="single"/>
          <w:lang w:val="hu-HU"/>
        </w:rPr>
        <w:lastRenderedPageBreak/>
        <w:t>9</w:t>
      </w:r>
      <w:r w:rsidR="003D742A" w:rsidRPr="00D920F1">
        <w:rPr>
          <w:rFonts w:ascii="Book Antiqua" w:hAnsi="Book Antiqua"/>
          <w:b/>
          <w:sz w:val="23"/>
          <w:u w:val="single"/>
          <w:lang w:val="hu-HU"/>
        </w:rPr>
        <w:t>. A tárgy</w:t>
      </w:r>
      <w:r w:rsidR="009C1A5D">
        <w:rPr>
          <w:rFonts w:ascii="Book Antiqua" w:hAnsi="Book Antiqua"/>
          <w:b/>
          <w:sz w:val="23"/>
          <w:u w:val="single"/>
          <w:lang w:val="hu-HU"/>
        </w:rPr>
        <w:t>időszak</w:t>
      </w:r>
      <w:r w:rsidR="003D742A" w:rsidRPr="009C1A5D">
        <w:rPr>
          <w:rFonts w:ascii="Book Antiqua" w:hAnsi="Book Antiqua"/>
          <w:b/>
          <w:sz w:val="23"/>
          <w:u w:val="single"/>
          <w:lang w:val="hu-HU"/>
        </w:rPr>
        <w:t xml:space="preserve">i ellentételezés igénybe vételéhez szükséges </w:t>
      </w:r>
      <w:r w:rsidR="00723675" w:rsidRPr="009C1A5D">
        <w:rPr>
          <w:rFonts w:ascii="Book Antiqua" w:hAnsi="Book Antiqua"/>
          <w:b/>
          <w:sz w:val="23"/>
          <w:u w:val="single"/>
          <w:lang w:val="hu-HU"/>
        </w:rPr>
        <w:t>miniszter</w:t>
      </w:r>
      <w:r w:rsidR="003D742A" w:rsidRPr="009C1A5D">
        <w:rPr>
          <w:rFonts w:ascii="Book Antiqua" w:hAnsi="Book Antiqua"/>
          <w:b/>
          <w:sz w:val="23"/>
          <w:u w:val="single"/>
          <w:lang w:val="hu-HU"/>
        </w:rPr>
        <w:t>i teljesítésigazolás</w:t>
      </w:r>
    </w:p>
    <w:p w14:paraId="7CD795B0" w14:textId="13B0869F" w:rsidR="003D742A" w:rsidRPr="009C1A5D" w:rsidRDefault="00723675" w:rsidP="00126BCF">
      <w:pPr>
        <w:spacing w:before="120" w:after="120" w:line="276" w:lineRule="auto"/>
        <w:jc w:val="both"/>
        <w:rPr>
          <w:rFonts w:ascii="Book Antiqua" w:hAnsi="Book Antiqua"/>
          <w:sz w:val="23"/>
        </w:rPr>
      </w:pPr>
      <w:r w:rsidRPr="009C1A5D">
        <w:rPr>
          <w:rFonts w:ascii="Book Antiqua" w:hAnsi="Book Antiqua"/>
          <w:sz w:val="23"/>
        </w:rPr>
        <w:t>Miniszter</w:t>
      </w:r>
      <w:r w:rsidR="009D4E56" w:rsidRPr="009C1A5D">
        <w:rPr>
          <w:rFonts w:ascii="Book Antiqua" w:hAnsi="Book Antiqua"/>
          <w:sz w:val="23"/>
        </w:rPr>
        <w:t xml:space="preserve"> </w:t>
      </w:r>
      <w:r w:rsidR="003D742A" w:rsidRPr="009C1A5D">
        <w:rPr>
          <w:rFonts w:ascii="Book Antiqua" w:hAnsi="Book Antiqua"/>
          <w:sz w:val="23"/>
        </w:rPr>
        <w:t xml:space="preserve">a Szolgáltató által az e </w:t>
      </w:r>
      <w:r w:rsidR="00C1516E" w:rsidRPr="009C1A5D">
        <w:rPr>
          <w:rFonts w:ascii="Book Antiqua" w:hAnsi="Book Antiqua"/>
          <w:sz w:val="23"/>
        </w:rPr>
        <w:t>m</w:t>
      </w:r>
      <w:r w:rsidR="003D742A" w:rsidRPr="009C1A5D">
        <w:rPr>
          <w:rFonts w:ascii="Book Antiqua" w:hAnsi="Book Antiqua"/>
          <w:sz w:val="23"/>
        </w:rPr>
        <w:t>elléklet 3.1. pontjában rögzített havi jelentések alapján – 5 munkanapon belül – teljesítésigazolást ad ki a szolgáltató társaság részére.</w:t>
      </w:r>
    </w:p>
    <w:p w14:paraId="75968841" w14:textId="77777777" w:rsidR="003D742A" w:rsidRPr="009C1A5D" w:rsidRDefault="003D742A" w:rsidP="00126BCF">
      <w:pPr>
        <w:spacing w:before="120" w:after="120" w:line="276" w:lineRule="auto"/>
        <w:jc w:val="both"/>
        <w:rPr>
          <w:rFonts w:ascii="Book Antiqua" w:hAnsi="Book Antiqua"/>
          <w:sz w:val="23"/>
        </w:rPr>
      </w:pPr>
      <w:r w:rsidRPr="009C1A5D">
        <w:rPr>
          <w:rFonts w:ascii="Book Antiqua" w:hAnsi="Book Antiqua"/>
          <w:sz w:val="23"/>
        </w:rPr>
        <w:t xml:space="preserve">Az ellentételezés ütemezését rögzítő </w:t>
      </w:r>
      <w:r w:rsidR="005924B6" w:rsidRPr="009C1A5D">
        <w:rPr>
          <w:rFonts w:ascii="Book Antiqua" w:hAnsi="Book Antiqua"/>
          <w:sz w:val="23"/>
        </w:rPr>
        <w:t>Határozati</w:t>
      </w:r>
      <w:r w:rsidR="000F773E" w:rsidRPr="009C1A5D">
        <w:rPr>
          <w:rFonts w:ascii="Book Antiqua" w:hAnsi="Book Antiqua"/>
          <w:sz w:val="23"/>
        </w:rPr>
        <w:t xml:space="preserve"> </w:t>
      </w:r>
      <w:r w:rsidRPr="009C1A5D">
        <w:rPr>
          <w:rFonts w:ascii="Book Antiqua" w:hAnsi="Book Antiqua"/>
          <w:sz w:val="23"/>
        </w:rPr>
        <w:t>Záradékban szereplő havi ellentételezési összeg 70 %-át a Szolgáltató a tárgyhó első munkanapjától igényelheti a NAV-tól.</w:t>
      </w:r>
    </w:p>
    <w:p w14:paraId="2AF6279E" w14:textId="77777777" w:rsidR="003D742A" w:rsidRPr="009C1A5D" w:rsidRDefault="003D742A" w:rsidP="00126BCF">
      <w:pPr>
        <w:spacing w:before="120" w:after="120" w:line="276" w:lineRule="auto"/>
        <w:jc w:val="both"/>
        <w:rPr>
          <w:rFonts w:ascii="Book Antiqua" w:hAnsi="Book Antiqua"/>
          <w:sz w:val="23"/>
        </w:rPr>
      </w:pPr>
      <w:r w:rsidRPr="009C1A5D">
        <w:rPr>
          <w:rFonts w:ascii="Book Antiqua" w:hAnsi="Book Antiqua"/>
          <w:sz w:val="23"/>
        </w:rPr>
        <w:t xml:space="preserve">Az ellentételezés ütemezését rögzítő </w:t>
      </w:r>
      <w:r w:rsidR="005924B6" w:rsidRPr="009C1A5D">
        <w:rPr>
          <w:rFonts w:ascii="Book Antiqua" w:hAnsi="Book Antiqua"/>
          <w:sz w:val="23"/>
        </w:rPr>
        <w:t>Határozati</w:t>
      </w:r>
      <w:r w:rsidR="000F773E" w:rsidRPr="009C1A5D">
        <w:rPr>
          <w:rFonts w:ascii="Book Antiqua" w:hAnsi="Book Antiqua"/>
          <w:sz w:val="23"/>
        </w:rPr>
        <w:t xml:space="preserve"> </w:t>
      </w:r>
      <w:r w:rsidRPr="009C1A5D">
        <w:rPr>
          <w:rFonts w:ascii="Book Antiqua" w:hAnsi="Book Antiqua"/>
          <w:sz w:val="23"/>
        </w:rPr>
        <w:t xml:space="preserve">Záradékban szereplő havi ellentételezési összeg 30 %-át a Szolgáltató utólag, a </w:t>
      </w:r>
      <w:r w:rsidR="002E6380" w:rsidRPr="009C1A5D">
        <w:rPr>
          <w:rFonts w:ascii="Book Antiqua" w:hAnsi="Book Antiqua"/>
          <w:sz w:val="23"/>
        </w:rPr>
        <w:t>miniszteri Teljesítési Igazolás</w:t>
      </w:r>
      <w:r w:rsidRPr="009C1A5D">
        <w:rPr>
          <w:rFonts w:ascii="Book Antiqua" w:hAnsi="Book Antiqua"/>
          <w:sz w:val="23"/>
        </w:rPr>
        <w:t xml:space="preserve"> birtokában igényelheti a NAV-tól.</w:t>
      </w:r>
    </w:p>
    <w:p w14:paraId="4FAE76E0" w14:textId="77777777" w:rsidR="004C46BC" w:rsidRPr="009C1A5D" w:rsidRDefault="003D742A" w:rsidP="00126BCF">
      <w:pPr>
        <w:spacing w:before="120" w:after="120" w:line="276" w:lineRule="auto"/>
        <w:jc w:val="both"/>
        <w:rPr>
          <w:rFonts w:ascii="Book Antiqua" w:hAnsi="Book Antiqua"/>
          <w:sz w:val="23"/>
        </w:rPr>
      </w:pPr>
      <w:r w:rsidRPr="009C1A5D">
        <w:rPr>
          <w:rFonts w:ascii="Book Antiqua" w:hAnsi="Book Antiqua"/>
          <w:sz w:val="23"/>
        </w:rPr>
        <w:t xml:space="preserve">Szolgáltató a tárgyévben a </w:t>
      </w:r>
      <w:r w:rsidR="005924B6" w:rsidRPr="009C1A5D">
        <w:rPr>
          <w:rFonts w:ascii="Book Antiqua" w:hAnsi="Book Antiqua"/>
          <w:sz w:val="23"/>
        </w:rPr>
        <w:t>Határozat</w:t>
      </w:r>
      <w:r w:rsidRPr="009C1A5D">
        <w:rPr>
          <w:rFonts w:ascii="Book Antiqua" w:hAnsi="Book Antiqua"/>
          <w:sz w:val="23"/>
        </w:rPr>
        <w:t xml:space="preserve">záradékában rögzített havi ellentételezési összeget a </w:t>
      </w:r>
      <w:r w:rsidR="00723675" w:rsidRPr="009C1A5D">
        <w:rPr>
          <w:rFonts w:ascii="Book Antiqua" w:hAnsi="Book Antiqua"/>
          <w:sz w:val="23"/>
        </w:rPr>
        <w:t>Miniszter</w:t>
      </w:r>
      <w:r w:rsidRPr="009C1A5D">
        <w:rPr>
          <w:rFonts w:ascii="Book Antiqua" w:hAnsi="Book Antiqua"/>
          <w:sz w:val="23"/>
        </w:rPr>
        <w:t xml:space="preserve"> teljesítésigazolása birtokában igényelheti a NAV-tól. Az adott hónapra járó ellentételezési összeg 100 %-ban történő kiutalásának feltétele a teljesítésigazolás megléte. Amennyiben </w:t>
      </w:r>
      <w:r w:rsidR="00723675" w:rsidRPr="009C1A5D">
        <w:rPr>
          <w:rFonts w:ascii="Book Antiqua" w:hAnsi="Book Antiqua"/>
          <w:sz w:val="23"/>
        </w:rPr>
        <w:t>Miniszter</w:t>
      </w:r>
      <w:r w:rsidRPr="009C1A5D">
        <w:rPr>
          <w:rFonts w:ascii="Book Antiqua" w:hAnsi="Book Antiqua"/>
          <w:sz w:val="23"/>
        </w:rPr>
        <w:t xml:space="preserve"> a Szolgáltató havi jelentését nem fogadja el, és a teljesítésigazolás kiadását visszautasítja, az ellentételezés ütemezését rögzítő </w:t>
      </w:r>
      <w:r w:rsidR="005924B6" w:rsidRPr="009C1A5D">
        <w:rPr>
          <w:rFonts w:ascii="Book Antiqua" w:hAnsi="Book Antiqua"/>
          <w:sz w:val="23"/>
        </w:rPr>
        <w:t xml:space="preserve">Határozati </w:t>
      </w:r>
      <w:r w:rsidRPr="009C1A5D">
        <w:rPr>
          <w:rFonts w:ascii="Book Antiqua" w:hAnsi="Book Antiqua"/>
          <w:sz w:val="23"/>
        </w:rPr>
        <w:t xml:space="preserve">Záradékban szereplő havi ellentételezési összeg 30 %-a mindaddig visszatartható, amíg a Szolgáltató a teljesítésigazolás kiadása elmaradásának okát meg nem szünteti. </w:t>
      </w:r>
    </w:p>
    <w:p w14:paraId="556B0DEE" w14:textId="77777777" w:rsidR="00060878" w:rsidRPr="008072B0" w:rsidRDefault="00060878" w:rsidP="00F61A19">
      <w:pPr>
        <w:spacing w:before="120" w:after="120" w:line="276" w:lineRule="auto"/>
        <w:jc w:val="both"/>
        <w:rPr>
          <w:rFonts w:ascii="Book Antiqua" w:hAnsi="Book Antiqua"/>
          <w:sz w:val="23"/>
          <w:szCs w:val="23"/>
        </w:rPr>
      </w:pPr>
    </w:p>
    <w:p w14:paraId="2F382F71" w14:textId="4E90F885" w:rsidR="003D742A" w:rsidRPr="009C1A5D" w:rsidRDefault="003D742A" w:rsidP="009C1A5D">
      <w:pPr>
        <w:spacing w:before="120" w:after="120" w:line="276" w:lineRule="auto"/>
        <w:jc w:val="both"/>
        <w:rPr>
          <w:rFonts w:ascii="Book Antiqua" w:hAnsi="Book Antiqua"/>
          <w:b/>
          <w:smallCaps/>
          <w:kern w:val="32"/>
          <w:sz w:val="23"/>
          <w:u w:val="single"/>
        </w:rPr>
      </w:pPr>
      <w:r w:rsidRPr="009C1A5D">
        <w:rPr>
          <w:rFonts w:ascii="Book Antiqua" w:hAnsi="Book Antiqua"/>
          <w:b/>
          <w:smallCaps/>
          <w:kern w:val="32"/>
          <w:sz w:val="23"/>
          <w:u w:val="single"/>
        </w:rPr>
        <w:t xml:space="preserve">IV. A </w:t>
      </w:r>
      <w:r w:rsidR="00747A1E" w:rsidRPr="009C1A5D">
        <w:rPr>
          <w:rFonts w:ascii="Book Antiqua" w:hAnsi="Book Antiqua"/>
          <w:b/>
          <w:smallCaps/>
          <w:kern w:val="32"/>
          <w:sz w:val="23"/>
          <w:u w:val="single"/>
        </w:rPr>
        <w:t>tárgyidőszak</w:t>
      </w:r>
      <w:r w:rsidR="00747A1E">
        <w:rPr>
          <w:rFonts w:ascii="Book Antiqua" w:hAnsi="Book Antiqua"/>
          <w:b/>
          <w:smallCaps/>
          <w:kern w:val="32"/>
          <w:sz w:val="23"/>
          <w:u w:val="single"/>
        </w:rPr>
        <w:t xml:space="preserve"> </w:t>
      </w:r>
      <w:r w:rsidR="00187A90">
        <w:rPr>
          <w:rFonts w:ascii="Book Antiqua" w:hAnsi="Book Antiqua"/>
          <w:b/>
          <w:smallCaps/>
          <w:kern w:val="32"/>
          <w:sz w:val="23"/>
          <w:u w:val="single"/>
        </w:rPr>
        <w:t xml:space="preserve">utáni </w:t>
      </w:r>
      <w:r w:rsidR="00747A1E" w:rsidRPr="009C1A5D">
        <w:rPr>
          <w:rFonts w:ascii="Book Antiqua" w:hAnsi="Book Antiqua"/>
          <w:b/>
          <w:smallCaps/>
          <w:kern w:val="32"/>
          <w:sz w:val="23"/>
          <w:u w:val="single"/>
        </w:rPr>
        <w:t>tevékenysége</w:t>
      </w:r>
      <w:r w:rsidR="00747A1E">
        <w:rPr>
          <w:rFonts w:ascii="Book Antiqua" w:hAnsi="Book Antiqua"/>
          <w:b/>
          <w:smallCaps/>
          <w:kern w:val="32"/>
          <w:sz w:val="23"/>
          <w:u w:val="single"/>
        </w:rPr>
        <w:t>k</w:t>
      </w:r>
    </w:p>
    <w:p w14:paraId="1980C677" w14:textId="77777777" w:rsidR="003D742A" w:rsidRPr="009C1A5D" w:rsidRDefault="003D742A" w:rsidP="009C1A5D">
      <w:pPr>
        <w:pStyle w:val="NormlWeb"/>
        <w:spacing w:before="120" w:after="120" w:line="276" w:lineRule="auto"/>
        <w:jc w:val="both"/>
        <w:rPr>
          <w:rFonts w:ascii="Book Antiqua" w:hAnsi="Book Antiqua"/>
          <w:b/>
          <w:sz w:val="23"/>
          <w:u w:val="single"/>
          <w:lang w:val="hu-HU"/>
        </w:rPr>
      </w:pPr>
      <w:r w:rsidRPr="009C1A5D">
        <w:rPr>
          <w:rFonts w:ascii="Book Antiqua" w:hAnsi="Book Antiqua"/>
          <w:b/>
          <w:sz w:val="23"/>
          <w:u w:val="single"/>
          <w:lang w:val="hu-HU"/>
        </w:rPr>
        <w:t>Az ellentételezés mértéke, elszámolása</w:t>
      </w:r>
    </w:p>
    <w:p w14:paraId="7C4A707C" w14:textId="77777777" w:rsidR="003D742A" w:rsidRPr="009C1A5D" w:rsidRDefault="003D742A" w:rsidP="009C1A5D">
      <w:pPr>
        <w:spacing w:line="276" w:lineRule="auto"/>
        <w:jc w:val="both"/>
        <w:rPr>
          <w:rFonts w:ascii="Book Antiqua" w:hAnsi="Book Antiqua"/>
          <w:b/>
          <w:sz w:val="23"/>
        </w:rPr>
      </w:pPr>
      <w:r w:rsidRPr="009C1A5D">
        <w:rPr>
          <w:rFonts w:ascii="Book Antiqua" w:hAnsi="Book Antiqua"/>
          <w:sz w:val="23"/>
        </w:rPr>
        <w:t xml:space="preserve">A gazdasági hátránnyal járó közszolgáltatási tevékenység közszolgáltatásként történő fenntartásával összefüggésben Szolgáltatónál felmerült, bevétellel nem fedezett indokolt költségek megállapítása e </w:t>
      </w:r>
      <w:r w:rsidR="005924B6" w:rsidRPr="009C1A5D">
        <w:rPr>
          <w:rFonts w:ascii="Book Antiqua" w:hAnsi="Book Antiqua"/>
          <w:sz w:val="23"/>
        </w:rPr>
        <w:t>Határozat</w:t>
      </w:r>
      <w:r w:rsidRPr="009C1A5D">
        <w:rPr>
          <w:rFonts w:ascii="Book Antiqua" w:hAnsi="Book Antiqua"/>
          <w:sz w:val="23"/>
        </w:rPr>
        <w:t xml:space="preserve">, vagy e </w:t>
      </w:r>
      <w:r w:rsidR="005924B6" w:rsidRPr="009C1A5D">
        <w:rPr>
          <w:rFonts w:ascii="Book Antiqua" w:hAnsi="Book Antiqua"/>
          <w:sz w:val="23"/>
        </w:rPr>
        <w:t>Határozat</w:t>
      </w:r>
      <w:r w:rsidRPr="009C1A5D">
        <w:rPr>
          <w:rFonts w:ascii="Book Antiqua" w:hAnsi="Book Antiqua"/>
          <w:sz w:val="23"/>
        </w:rPr>
        <w:t>a személyszállítási közszolgáltatásokhoz nyújtott ellentételezésről szóló Záradékban meghatározott szabályok alapján történik.</w:t>
      </w:r>
    </w:p>
    <w:p w14:paraId="4ECA3A29" w14:textId="15C3AB9B" w:rsidR="003D742A" w:rsidRPr="007A722B" w:rsidRDefault="007E0145" w:rsidP="009C1A5D">
      <w:pPr>
        <w:spacing w:before="120" w:after="120" w:line="276" w:lineRule="auto"/>
        <w:jc w:val="both"/>
        <w:rPr>
          <w:rFonts w:ascii="Book Antiqua" w:hAnsi="Book Antiqua"/>
          <w:b/>
          <w:sz w:val="23"/>
        </w:rPr>
      </w:pPr>
      <w:r w:rsidRPr="009C1A5D">
        <w:rPr>
          <w:rFonts w:ascii="Book Antiqua" w:hAnsi="Book Antiqua"/>
          <w:sz w:val="23"/>
        </w:rPr>
        <w:t>Az elszámolás a 2. számú f</w:t>
      </w:r>
      <w:r w:rsidR="003D742A" w:rsidRPr="009C1A5D">
        <w:rPr>
          <w:rFonts w:ascii="Book Antiqua" w:hAnsi="Book Antiqua"/>
          <w:sz w:val="23"/>
        </w:rPr>
        <w:t xml:space="preserve">üggelékben meghatározott adatszolgáltatás szerint, </w:t>
      </w:r>
      <w:r w:rsidR="001C6F94" w:rsidRPr="008072B0">
        <w:rPr>
          <w:rFonts w:ascii="Book Antiqua" w:hAnsi="Book Antiqua"/>
          <w:sz w:val="23"/>
          <w:szCs w:val="23"/>
        </w:rPr>
        <w:t>viszonylatra kiadott menetjegyek esetén</w:t>
      </w:r>
      <w:r w:rsidR="003D742A" w:rsidRPr="009C1A5D">
        <w:rPr>
          <w:rFonts w:ascii="Book Antiqua" w:hAnsi="Book Antiqua"/>
          <w:sz w:val="23"/>
        </w:rPr>
        <w:t xml:space="preserve"> vonali szintű bontásban</w:t>
      </w:r>
      <w:r w:rsidR="001C6F94" w:rsidRPr="008072B0">
        <w:rPr>
          <w:rFonts w:ascii="Book Antiqua" w:hAnsi="Book Antiqua"/>
          <w:sz w:val="23"/>
          <w:szCs w:val="23"/>
        </w:rPr>
        <w:t>, területi alapú díjtermékek esetén termékenkénti bontásban</w:t>
      </w:r>
      <w:r w:rsidR="003D742A" w:rsidRPr="009C1A5D">
        <w:rPr>
          <w:rFonts w:ascii="Book Antiqua" w:hAnsi="Book Antiqua"/>
          <w:sz w:val="23"/>
        </w:rPr>
        <w:t xml:space="preserve"> bemutatott adatok alapján történik, amelyet Szolgáltató a </w:t>
      </w:r>
      <w:r w:rsidR="00723675" w:rsidRPr="009C1A5D">
        <w:rPr>
          <w:rFonts w:ascii="Book Antiqua" w:hAnsi="Book Antiqua"/>
          <w:sz w:val="23"/>
        </w:rPr>
        <w:t>Miniszter</w:t>
      </w:r>
      <w:r w:rsidR="003D742A" w:rsidRPr="009C1A5D">
        <w:rPr>
          <w:rFonts w:ascii="Book Antiqua" w:hAnsi="Book Antiqua"/>
          <w:sz w:val="23"/>
        </w:rPr>
        <w:t xml:space="preserve">nek a </w:t>
      </w:r>
      <w:r w:rsidR="00363F58">
        <w:rPr>
          <w:rFonts w:ascii="Book Antiqua" w:hAnsi="Book Antiqua"/>
          <w:sz w:val="23"/>
        </w:rPr>
        <w:t xml:space="preserve">közszolgáltatási beszámolóval </w:t>
      </w:r>
      <w:r w:rsidR="003D742A" w:rsidRPr="009C1A5D">
        <w:rPr>
          <w:rFonts w:ascii="Book Antiqua" w:hAnsi="Book Antiqua"/>
          <w:sz w:val="23"/>
        </w:rPr>
        <w:t>együtt a tárgy</w:t>
      </w:r>
      <w:r w:rsidR="00747A1E">
        <w:rPr>
          <w:rFonts w:ascii="Book Antiqua" w:hAnsi="Book Antiqua"/>
          <w:sz w:val="23"/>
        </w:rPr>
        <w:t>időszak</w:t>
      </w:r>
      <w:r w:rsidR="003D742A" w:rsidRPr="009C1A5D">
        <w:rPr>
          <w:rFonts w:ascii="Book Antiqua" w:hAnsi="Book Antiqua"/>
          <w:sz w:val="23"/>
        </w:rPr>
        <w:t xml:space="preserve"> </w:t>
      </w:r>
      <w:r w:rsidR="009C1A5D">
        <w:rPr>
          <w:rFonts w:ascii="Book Antiqua" w:hAnsi="Book Antiqua"/>
          <w:sz w:val="23"/>
        </w:rPr>
        <w:t xml:space="preserve">évének </w:t>
      </w:r>
      <w:r w:rsidR="00747A1E" w:rsidRPr="009C1A5D">
        <w:rPr>
          <w:rFonts w:ascii="Book Antiqua" w:hAnsi="Book Antiqua"/>
          <w:sz w:val="23"/>
        </w:rPr>
        <w:t>má</w:t>
      </w:r>
      <w:r w:rsidR="00747A1E">
        <w:rPr>
          <w:rFonts w:ascii="Book Antiqua" w:hAnsi="Book Antiqua"/>
          <w:sz w:val="23"/>
        </w:rPr>
        <w:t>j</w:t>
      </w:r>
      <w:r w:rsidR="00747A1E" w:rsidRPr="007A722B">
        <w:rPr>
          <w:rFonts w:ascii="Book Antiqua" w:hAnsi="Book Antiqua"/>
          <w:sz w:val="23"/>
        </w:rPr>
        <w:t xml:space="preserve">us </w:t>
      </w:r>
      <w:r w:rsidR="00622745" w:rsidRPr="007A722B">
        <w:rPr>
          <w:rFonts w:ascii="Book Antiqua" w:hAnsi="Book Antiqua"/>
          <w:sz w:val="23"/>
        </w:rPr>
        <w:t>3</w:t>
      </w:r>
      <w:r w:rsidR="003D742A" w:rsidRPr="007A722B">
        <w:rPr>
          <w:rFonts w:ascii="Book Antiqua" w:hAnsi="Book Antiqua"/>
          <w:sz w:val="23"/>
        </w:rPr>
        <w:t>1. napjáig nyújt be</w:t>
      </w:r>
      <w:r w:rsidR="00622745" w:rsidRPr="007A722B">
        <w:rPr>
          <w:rFonts w:ascii="Book Antiqua" w:hAnsi="Book Antiqua"/>
          <w:sz w:val="23"/>
        </w:rPr>
        <w:t xml:space="preserve">, </w:t>
      </w:r>
      <w:r w:rsidR="003D742A" w:rsidRPr="007A722B">
        <w:rPr>
          <w:rFonts w:ascii="Book Antiqua" w:hAnsi="Book Antiqua"/>
          <w:sz w:val="23"/>
        </w:rPr>
        <w:t>a társaság könyvvizsgálójával auditál</w:t>
      </w:r>
      <w:r w:rsidR="001469BF" w:rsidRPr="007A722B">
        <w:rPr>
          <w:rFonts w:ascii="Book Antiqua" w:hAnsi="Book Antiqua"/>
          <w:sz w:val="23"/>
        </w:rPr>
        <w:t>va</w:t>
      </w:r>
      <w:r w:rsidR="003D742A" w:rsidRPr="007A722B">
        <w:rPr>
          <w:rFonts w:ascii="Book Antiqua" w:hAnsi="Book Antiqua"/>
          <w:sz w:val="23"/>
        </w:rPr>
        <w:t xml:space="preserve">. </w:t>
      </w:r>
    </w:p>
    <w:p w14:paraId="3F260D23" w14:textId="77777777" w:rsidR="003D742A" w:rsidRPr="007A722B" w:rsidRDefault="003D742A" w:rsidP="009C1A5D">
      <w:pPr>
        <w:spacing w:before="120" w:after="120" w:line="276" w:lineRule="auto"/>
        <w:jc w:val="both"/>
        <w:rPr>
          <w:rFonts w:ascii="Book Antiqua" w:hAnsi="Book Antiqua"/>
          <w:sz w:val="23"/>
        </w:rPr>
      </w:pPr>
      <w:r w:rsidRPr="007A722B">
        <w:rPr>
          <w:rFonts w:ascii="Book Antiqua" w:hAnsi="Book Antiqua"/>
          <w:sz w:val="23"/>
        </w:rPr>
        <w:t xml:space="preserve">A tárgyidőszak után a tényadatok segítségével egy utólagos számítás mutatja meg, hogy a tárgyidőszakban folyósított ellentételezés elegendő fedezetet nyújtott-e a közszolgáltatás ellátásához. </w:t>
      </w:r>
    </w:p>
    <w:p w14:paraId="31D2D42D" w14:textId="0E9B2357" w:rsidR="003D742A" w:rsidRPr="007A722B" w:rsidRDefault="007E0145" w:rsidP="009C1A5D">
      <w:pPr>
        <w:spacing w:before="120" w:after="120" w:line="276" w:lineRule="auto"/>
        <w:jc w:val="both"/>
        <w:rPr>
          <w:rFonts w:ascii="Book Antiqua" w:hAnsi="Book Antiqua"/>
          <w:sz w:val="23"/>
        </w:rPr>
      </w:pPr>
      <w:r w:rsidRPr="007A722B">
        <w:rPr>
          <w:rFonts w:ascii="Book Antiqua" w:hAnsi="Book Antiqua"/>
          <w:sz w:val="23"/>
        </w:rPr>
        <w:t>E számítás alapját a 2. számú f</w:t>
      </w:r>
      <w:r w:rsidR="003D742A" w:rsidRPr="007A722B">
        <w:rPr>
          <w:rFonts w:ascii="Book Antiqua" w:hAnsi="Book Antiqua"/>
          <w:sz w:val="23"/>
        </w:rPr>
        <w:t xml:space="preserve">üggelékben meghatározott tárgyidőszakra vonatkozó tényadat-szolgáltatás adja. </w:t>
      </w:r>
    </w:p>
    <w:p w14:paraId="0022A1BC" w14:textId="77777777" w:rsidR="003D742A" w:rsidRPr="007A722B" w:rsidRDefault="003D742A" w:rsidP="009C1A5D">
      <w:pPr>
        <w:spacing w:before="120" w:after="120" w:line="276" w:lineRule="auto"/>
        <w:jc w:val="both"/>
        <w:rPr>
          <w:rFonts w:ascii="Book Antiqua" w:hAnsi="Book Antiqua"/>
          <w:sz w:val="23"/>
        </w:rPr>
      </w:pPr>
      <w:r w:rsidRPr="007A722B">
        <w:rPr>
          <w:rFonts w:ascii="Book Antiqua" w:hAnsi="Book Antiqua"/>
          <w:sz w:val="23"/>
        </w:rPr>
        <w:t>A túlkompenzáció kizárásának biztosításához, a költségek tekintetében szükséges figyelembe venni valamennyi, a közszolgáltatással kapcsolatban felmerült szükséges és indokolt költséget, valamint a közszolgáltatással kapcsolatban a tárgyév</w:t>
      </w:r>
      <w:r w:rsidR="0083119F" w:rsidRPr="007A722B">
        <w:rPr>
          <w:rFonts w:ascii="Book Antiqua" w:hAnsi="Book Antiqua"/>
          <w:sz w:val="23"/>
        </w:rPr>
        <w:t>hez tartozó</w:t>
      </w:r>
      <w:r w:rsidRPr="007A722B">
        <w:rPr>
          <w:rFonts w:ascii="Book Antiqua" w:hAnsi="Book Antiqua"/>
          <w:sz w:val="23"/>
        </w:rPr>
        <w:t xml:space="preserve"> </w:t>
      </w:r>
      <w:r w:rsidRPr="007A722B">
        <w:rPr>
          <w:rFonts w:ascii="Book Antiqua" w:hAnsi="Book Antiqua"/>
          <w:sz w:val="23"/>
        </w:rPr>
        <w:lastRenderedPageBreak/>
        <w:t>valamennyi menetdíjbevételt, állami vagy egyéb forrásból működési célra juttatott támogatást, kompenzációt.</w:t>
      </w:r>
    </w:p>
    <w:p w14:paraId="4BA3658A" w14:textId="77777777" w:rsidR="003D742A" w:rsidRPr="007A722B" w:rsidRDefault="003D742A" w:rsidP="009C1A5D">
      <w:pPr>
        <w:spacing w:before="120" w:after="120" w:line="276" w:lineRule="auto"/>
        <w:jc w:val="both"/>
        <w:rPr>
          <w:rFonts w:ascii="Book Antiqua" w:hAnsi="Book Antiqua"/>
          <w:sz w:val="23"/>
        </w:rPr>
      </w:pPr>
      <w:r w:rsidRPr="007A722B">
        <w:rPr>
          <w:rFonts w:ascii="Book Antiqua" w:hAnsi="Book Antiqua"/>
          <w:sz w:val="23"/>
        </w:rPr>
        <w:t>Tekintettel a vonatkozó jogszabályokra, az ellentételezés összege nem haladhatja meg Szolgáltató autóbusszal végzett személyszállítási közszolgáltatási tevékenységével összefüggésben felmerülő bevételekkel nem fedezett indokolt költségeit. Ennek érdekében:</w:t>
      </w:r>
    </w:p>
    <w:p w14:paraId="567B3A79" w14:textId="65C37CC7" w:rsidR="003D742A" w:rsidRPr="007948E8" w:rsidRDefault="00723675" w:rsidP="00CA4C3A">
      <w:pPr>
        <w:numPr>
          <w:ilvl w:val="0"/>
          <w:numId w:val="10"/>
        </w:numPr>
        <w:spacing w:before="120" w:after="120"/>
        <w:jc w:val="both"/>
        <w:rPr>
          <w:rFonts w:ascii="Book Antiqua" w:hAnsi="Book Antiqua"/>
          <w:sz w:val="23"/>
        </w:rPr>
      </w:pPr>
      <w:r w:rsidRPr="007A722B">
        <w:rPr>
          <w:rFonts w:ascii="Book Antiqua" w:hAnsi="Book Antiqua"/>
          <w:sz w:val="23"/>
        </w:rPr>
        <w:t>Miniszter</w:t>
      </w:r>
      <w:r w:rsidR="003D742A" w:rsidRPr="007A722B">
        <w:rPr>
          <w:rFonts w:ascii="Book Antiqua" w:hAnsi="Book Antiqua"/>
          <w:sz w:val="23"/>
        </w:rPr>
        <w:t xml:space="preserve"> a Szolgáltató által a </w:t>
      </w:r>
      <w:r w:rsidR="003D742A" w:rsidRPr="007948E8">
        <w:rPr>
          <w:rFonts w:ascii="Book Antiqua" w:hAnsi="Book Antiqua"/>
          <w:sz w:val="23"/>
        </w:rPr>
        <w:t>tárgy</w:t>
      </w:r>
      <w:r w:rsidR="00237D98" w:rsidRPr="007948E8">
        <w:rPr>
          <w:rFonts w:ascii="Book Antiqua" w:hAnsi="Book Antiqua"/>
          <w:sz w:val="23"/>
        </w:rPr>
        <w:t>időszak</w:t>
      </w:r>
      <w:r w:rsidR="003D742A" w:rsidRPr="007948E8">
        <w:rPr>
          <w:rFonts w:ascii="Book Antiqua" w:hAnsi="Book Antiqua"/>
          <w:sz w:val="23"/>
        </w:rPr>
        <w:t xml:space="preserve"> év</w:t>
      </w:r>
      <w:r w:rsidR="003E1C23" w:rsidRPr="007948E8">
        <w:rPr>
          <w:rFonts w:ascii="Book Antiqua" w:hAnsi="Book Antiqua"/>
          <w:sz w:val="23"/>
        </w:rPr>
        <w:t>é</w:t>
      </w:r>
      <w:r w:rsidR="003D742A" w:rsidRPr="007948E8">
        <w:rPr>
          <w:rFonts w:ascii="Book Antiqua" w:hAnsi="Book Antiqua"/>
          <w:sz w:val="23"/>
        </w:rPr>
        <w:t>ben benyújtott</w:t>
      </w:r>
      <w:r w:rsidR="003D742A" w:rsidRPr="007A722B">
        <w:rPr>
          <w:rFonts w:ascii="Book Antiqua" w:hAnsi="Book Antiqua"/>
          <w:sz w:val="23"/>
        </w:rPr>
        <w:t xml:space="preserve">, a </w:t>
      </w:r>
      <w:r w:rsidR="00237D98" w:rsidRPr="007A722B">
        <w:rPr>
          <w:rFonts w:ascii="Book Antiqua" w:hAnsi="Book Antiqua"/>
          <w:sz w:val="23"/>
        </w:rPr>
        <w:t>tárgy</w:t>
      </w:r>
      <w:r w:rsidR="00237D98">
        <w:rPr>
          <w:rFonts w:ascii="Book Antiqua" w:hAnsi="Book Antiqua"/>
          <w:sz w:val="23"/>
        </w:rPr>
        <w:t>időszakra</w:t>
      </w:r>
      <w:r w:rsidR="00237D98" w:rsidRPr="007948E8">
        <w:rPr>
          <w:rFonts w:ascii="Book Antiqua" w:hAnsi="Book Antiqua"/>
          <w:sz w:val="23"/>
        </w:rPr>
        <w:t xml:space="preserve"> </w:t>
      </w:r>
      <w:r w:rsidR="003D742A" w:rsidRPr="007948E8">
        <w:rPr>
          <w:rFonts w:ascii="Book Antiqua" w:hAnsi="Book Antiqua"/>
          <w:sz w:val="23"/>
        </w:rPr>
        <w:t xml:space="preserve">vonatkozó elszámolását – figyelemmel a vonatkozó jogszabályokra, illetve </w:t>
      </w:r>
      <w:r w:rsidR="005924B6" w:rsidRPr="007948E8">
        <w:rPr>
          <w:rFonts w:ascii="Book Antiqua" w:hAnsi="Book Antiqua"/>
          <w:sz w:val="23"/>
        </w:rPr>
        <w:t>Határozatban</w:t>
      </w:r>
      <w:r w:rsidR="003D742A" w:rsidRPr="007948E8">
        <w:rPr>
          <w:rFonts w:ascii="Book Antiqua" w:hAnsi="Book Antiqua"/>
          <w:sz w:val="23"/>
        </w:rPr>
        <w:t xml:space="preserve"> foglaltakra – megvizsgálja, és ennek keretében értékeli, hogy </w:t>
      </w:r>
    </w:p>
    <w:p w14:paraId="507F05EE" w14:textId="77777777" w:rsidR="003D742A" w:rsidRPr="007948E8" w:rsidRDefault="003D742A" w:rsidP="007948E8">
      <w:pPr>
        <w:numPr>
          <w:ilvl w:val="0"/>
          <w:numId w:val="1"/>
        </w:numPr>
        <w:tabs>
          <w:tab w:val="clear" w:pos="360"/>
          <w:tab w:val="num" w:pos="540"/>
          <w:tab w:val="num" w:pos="3840"/>
        </w:tabs>
        <w:spacing w:before="120" w:after="120" w:line="276" w:lineRule="auto"/>
        <w:ind w:left="540" w:hanging="540"/>
        <w:jc w:val="both"/>
        <w:rPr>
          <w:rFonts w:ascii="Book Antiqua" w:hAnsi="Book Antiqua"/>
          <w:sz w:val="23"/>
        </w:rPr>
      </w:pPr>
      <w:r w:rsidRPr="007948E8">
        <w:rPr>
          <w:rFonts w:ascii="Book Antiqua" w:hAnsi="Book Antiqua"/>
          <w:sz w:val="23"/>
        </w:rPr>
        <w:t xml:space="preserve">Szolgáltató által megjelölt költségek kizárólag a </w:t>
      </w:r>
      <w:r w:rsidR="005924B6" w:rsidRPr="007948E8">
        <w:rPr>
          <w:rFonts w:ascii="Book Antiqua" w:hAnsi="Book Antiqua"/>
          <w:sz w:val="23"/>
        </w:rPr>
        <w:t>Határozattal</w:t>
      </w:r>
      <w:r w:rsidRPr="007948E8">
        <w:rPr>
          <w:rFonts w:ascii="Book Antiqua" w:hAnsi="Book Antiqua"/>
          <w:sz w:val="23"/>
        </w:rPr>
        <w:t xml:space="preserve"> érintett autóbusszal végzett közlekedési közszolgáltatások teljesítése keretében merültek-e fel, illetve azok mértékükben és felhasználásukban szükségesek voltak-e a </w:t>
      </w:r>
      <w:r w:rsidR="005924B6" w:rsidRPr="007948E8">
        <w:rPr>
          <w:rFonts w:ascii="Book Antiqua" w:hAnsi="Book Antiqua"/>
          <w:sz w:val="23"/>
        </w:rPr>
        <w:t>Határozatban</w:t>
      </w:r>
      <w:r w:rsidRPr="007948E8">
        <w:rPr>
          <w:rFonts w:ascii="Book Antiqua" w:hAnsi="Book Antiqua"/>
          <w:sz w:val="23"/>
        </w:rPr>
        <w:t xml:space="preserve"> rögzített közszolgáltatási tevékenység elvégzéséhez;</w:t>
      </w:r>
    </w:p>
    <w:p w14:paraId="34134A5D" w14:textId="77777777" w:rsidR="003D742A" w:rsidRPr="007948E8" w:rsidRDefault="003D742A" w:rsidP="007948E8">
      <w:pPr>
        <w:numPr>
          <w:ilvl w:val="0"/>
          <w:numId w:val="1"/>
        </w:numPr>
        <w:tabs>
          <w:tab w:val="clear" w:pos="360"/>
          <w:tab w:val="num" w:pos="540"/>
          <w:tab w:val="num" w:pos="3840"/>
        </w:tabs>
        <w:spacing w:before="120" w:after="120" w:line="276" w:lineRule="auto"/>
        <w:ind w:left="540" w:hanging="540"/>
        <w:jc w:val="both"/>
        <w:rPr>
          <w:rFonts w:ascii="Book Antiqua" w:hAnsi="Book Antiqua"/>
          <w:sz w:val="23"/>
        </w:rPr>
      </w:pPr>
      <w:r w:rsidRPr="007948E8">
        <w:rPr>
          <w:rFonts w:ascii="Book Antiqua" w:hAnsi="Book Antiqua"/>
          <w:sz w:val="23"/>
        </w:rPr>
        <w:t xml:space="preserve">Szolgáltató megtett-e minden szükséges intézkedést annak érdekében, hogy a </w:t>
      </w:r>
      <w:r w:rsidR="005924B6" w:rsidRPr="007948E8">
        <w:rPr>
          <w:rFonts w:ascii="Book Antiqua" w:hAnsi="Book Antiqua"/>
          <w:sz w:val="23"/>
        </w:rPr>
        <w:t>Határozatban</w:t>
      </w:r>
      <w:r w:rsidRPr="007948E8">
        <w:rPr>
          <w:rFonts w:ascii="Book Antiqua" w:hAnsi="Book Antiqua"/>
          <w:sz w:val="23"/>
        </w:rPr>
        <w:t xml:space="preserve"> rögzített közszolgáltatási tevékenységgel összefüggésben keletkező bevételeket realizálja;</w:t>
      </w:r>
    </w:p>
    <w:p w14:paraId="63188F86" w14:textId="77777777" w:rsidR="003D742A" w:rsidRPr="007948E8" w:rsidRDefault="003D742A" w:rsidP="007948E8">
      <w:pPr>
        <w:numPr>
          <w:ilvl w:val="0"/>
          <w:numId w:val="1"/>
        </w:numPr>
        <w:tabs>
          <w:tab w:val="clear" w:pos="360"/>
          <w:tab w:val="num" w:pos="540"/>
          <w:tab w:val="num" w:pos="3840"/>
        </w:tabs>
        <w:spacing w:before="120" w:after="120" w:line="276" w:lineRule="auto"/>
        <w:ind w:left="540" w:hanging="540"/>
        <w:jc w:val="both"/>
        <w:rPr>
          <w:rFonts w:ascii="Book Antiqua" w:hAnsi="Book Antiqua"/>
          <w:sz w:val="23"/>
        </w:rPr>
      </w:pPr>
      <w:r w:rsidRPr="007948E8">
        <w:rPr>
          <w:rFonts w:ascii="Book Antiqua" w:hAnsi="Book Antiqua"/>
          <w:sz w:val="23"/>
        </w:rPr>
        <w:t xml:space="preserve">Szolgáltató a közszolgáltatási tevékenység végzését érintő működése során megtette-e mindazon intézkedéseket, amelyek szükségesek ahhoz, hogy a személyszállítási közszolgáltatási tevékenységet alacsonyabb költségszinten, illetve azonos költségszint mellett magasabb színvonalon végezze. </w:t>
      </w:r>
    </w:p>
    <w:p w14:paraId="4046FB4B" w14:textId="77777777" w:rsidR="003D742A" w:rsidRPr="007948E8" w:rsidRDefault="00723675" w:rsidP="007948E8">
      <w:pPr>
        <w:numPr>
          <w:ilvl w:val="0"/>
          <w:numId w:val="10"/>
        </w:numPr>
        <w:spacing w:before="120" w:after="120" w:line="276" w:lineRule="auto"/>
        <w:jc w:val="both"/>
        <w:rPr>
          <w:rFonts w:ascii="Book Antiqua" w:hAnsi="Book Antiqua"/>
          <w:sz w:val="23"/>
        </w:rPr>
      </w:pPr>
      <w:r w:rsidRPr="007948E8">
        <w:rPr>
          <w:rFonts w:ascii="Book Antiqua" w:hAnsi="Book Antiqua"/>
          <w:sz w:val="23"/>
        </w:rPr>
        <w:t>Miniszter</w:t>
      </w:r>
      <w:r w:rsidR="003D742A" w:rsidRPr="007948E8">
        <w:rPr>
          <w:rFonts w:ascii="Book Antiqua" w:hAnsi="Book Antiqua"/>
          <w:sz w:val="23"/>
        </w:rPr>
        <w:t xml:space="preserve"> az 1.) pontban meghatározott vizsgálat lefolytatása érdekében a </w:t>
      </w:r>
      <w:r w:rsidR="005924B6" w:rsidRPr="007948E8">
        <w:rPr>
          <w:rFonts w:ascii="Book Antiqua" w:hAnsi="Book Antiqua"/>
          <w:sz w:val="23"/>
        </w:rPr>
        <w:t>Határozatban</w:t>
      </w:r>
      <w:r w:rsidR="003D742A" w:rsidRPr="007948E8">
        <w:rPr>
          <w:rFonts w:ascii="Book Antiqua" w:hAnsi="Book Antiqua"/>
          <w:sz w:val="23"/>
        </w:rPr>
        <w:t xml:space="preserve"> meghatározott adatszolgáltatáson túl további – a gazdasági hátránnyal végezhető tevékenységgel felmerült kompenzációs igények megállapításával kapcsolatos vizsgálat eredményességéhez szükséges – adatok szolgáltatására, nyilatkozatok tételére, illetve további egyeztetések lefolytatására hívhatja fel a Szolgáltatót.</w:t>
      </w:r>
    </w:p>
    <w:p w14:paraId="7E23507F" w14:textId="0FD1979C" w:rsidR="003D742A" w:rsidRPr="007948E8" w:rsidRDefault="003D742A" w:rsidP="007948E8">
      <w:pPr>
        <w:spacing w:line="276" w:lineRule="auto"/>
        <w:jc w:val="both"/>
        <w:rPr>
          <w:rFonts w:ascii="Book Antiqua" w:hAnsi="Book Antiqua"/>
          <w:sz w:val="23"/>
        </w:rPr>
      </w:pPr>
      <w:r w:rsidRPr="007948E8">
        <w:rPr>
          <w:rFonts w:ascii="Book Antiqua" w:hAnsi="Book Antiqua"/>
          <w:sz w:val="23"/>
        </w:rPr>
        <w:t xml:space="preserve">Az elszámolás eredményét </w:t>
      </w:r>
      <w:r w:rsidR="00723675" w:rsidRPr="007948E8">
        <w:rPr>
          <w:rFonts w:ascii="Book Antiqua" w:hAnsi="Book Antiqua"/>
          <w:sz w:val="23"/>
        </w:rPr>
        <w:t>Miniszter</w:t>
      </w:r>
      <w:r w:rsidRPr="007948E8">
        <w:rPr>
          <w:rFonts w:ascii="Book Antiqua" w:hAnsi="Book Antiqua"/>
          <w:sz w:val="23"/>
        </w:rPr>
        <w:t xml:space="preserve"> és Szolgáltató a </w:t>
      </w:r>
      <w:r w:rsidR="005924B6" w:rsidRPr="007948E8">
        <w:rPr>
          <w:rFonts w:ascii="Book Antiqua" w:hAnsi="Book Antiqua"/>
          <w:sz w:val="23"/>
        </w:rPr>
        <w:t>Határozat</w:t>
      </w:r>
      <w:r w:rsidR="000F773E" w:rsidRPr="007948E8">
        <w:rPr>
          <w:rFonts w:ascii="Book Antiqua" w:hAnsi="Book Antiqua"/>
          <w:sz w:val="23"/>
        </w:rPr>
        <w:t xml:space="preserve"> </w:t>
      </w:r>
      <w:r w:rsidRPr="007948E8">
        <w:rPr>
          <w:rFonts w:ascii="Book Antiqua" w:hAnsi="Book Antiqua"/>
          <w:sz w:val="23"/>
        </w:rPr>
        <w:t>Záradékában tárgy</w:t>
      </w:r>
      <w:r w:rsidR="007948E8">
        <w:rPr>
          <w:rFonts w:ascii="Book Antiqua" w:hAnsi="Book Antiqua"/>
          <w:sz w:val="23"/>
        </w:rPr>
        <w:t xml:space="preserve">időszak </w:t>
      </w:r>
      <w:r w:rsidRPr="007948E8">
        <w:rPr>
          <w:rFonts w:ascii="Book Antiqua" w:hAnsi="Book Antiqua"/>
          <w:sz w:val="23"/>
        </w:rPr>
        <w:t>év</w:t>
      </w:r>
      <w:r w:rsidR="007948E8">
        <w:rPr>
          <w:rFonts w:ascii="Book Antiqua" w:hAnsi="Book Antiqua"/>
          <w:sz w:val="23"/>
        </w:rPr>
        <w:t>ének</w:t>
      </w:r>
      <w:r w:rsidRPr="007948E8">
        <w:rPr>
          <w:rFonts w:ascii="Book Antiqua" w:hAnsi="Book Antiqua"/>
          <w:sz w:val="23"/>
        </w:rPr>
        <w:t xml:space="preserve"> </w:t>
      </w:r>
      <w:r w:rsidR="00237D98">
        <w:rPr>
          <w:rFonts w:ascii="Book Antiqua" w:hAnsi="Book Antiqua"/>
          <w:sz w:val="23"/>
        </w:rPr>
        <w:t>jú</w:t>
      </w:r>
      <w:r w:rsidR="008F04A3">
        <w:rPr>
          <w:rFonts w:ascii="Book Antiqua" w:hAnsi="Book Antiqua"/>
          <w:sz w:val="23"/>
        </w:rPr>
        <w:t>n</w:t>
      </w:r>
      <w:r w:rsidR="00237D98">
        <w:rPr>
          <w:rFonts w:ascii="Book Antiqua" w:hAnsi="Book Antiqua"/>
          <w:sz w:val="23"/>
        </w:rPr>
        <w:t>ius</w:t>
      </w:r>
      <w:r w:rsidR="00237D98" w:rsidRPr="007948E8">
        <w:rPr>
          <w:rFonts w:ascii="Book Antiqua" w:hAnsi="Book Antiqua"/>
          <w:sz w:val="23"/>
        </w:rPr>
        <w:t xml:space="preserve"> </w:t>
      </w:r>
      <w:r w:rsidR="00C30105" w:rsidRPr="007948E8">
        <w:rPr>
          <w:rFonts w:ascii="Book Antiqua" w:hAnsi="Book Antiqua"/>
          <w:sz w:val="23"/>
        </w:rPr>
        <w:t>30</w:t>
      </w:r>
      <w:r w:rsidRPr="007948E8">
        <w:rPr>
          <w:rFonts w:ascii="Book Antiqua" w:hAnsi="Book Antiqua"/>
          <w:sz w:val="23"/>
        </w:rPr>
        <w:t>-ig rögzíti.</w:t>
      </w:r>
    </w:p>
    <w:p w14:paraId="7F59D2B0" w14:textId="4449A9AA" w:rsidR="00087C4A" w:rsidRPr="009238ED" w:rsidRDefault="004649D8" w:rsidP="00126BCF">
      <w:pPr>
        <w:spacing w:line="276" w:lineRule="auto"/>
        <w:rPr>
          <w:rFonts w:ascii="Book Antiqua" w:hAnsi="Book Antiqua"/>
          <w:sz w:val="23"/>
        </w:rPr>
        <w:sectPr w:rsidR="00087C4A" w:rsidRPr="009238ED" w:rsidSect="00391ED3">
          <w:headerReference w:type="default" r:id="rId11"/>
          <w:footerReference w:type="even" r:id="rId12"/>
          <w:footerReference w:type="default" r:id="rId13"/>
          <w:type w:val="continuous"/>
          <w:pgSz w:w="11906" w:h="16838"/>
          <w:pgMar w:top="1417" w:right="1417" w:bottom="1417" w:left="1417" w:header="709" w:footer="709" w:gutter="0"/>
          <w:cols w:space="708"/>
          <w:docGrid w:linePitch="360"/>
        </w:sectPr>
      </w:pPr>
      <w:r w:rsidRPr="00D920F1">
        <w:rPr>
          <w:rFonts w:ascii="Book Antiqua" w:hAnsi="Book Antiqua"/>
          <w:sz w:val="23"/>
        </w:rPr>
        <w:t xml:space="preserve"> </w:t>
      </w:r>
    </w:p>
    <w:p w14:paraId="7AF77DA4" w14:textId="68E7CB2F" w:rsidR="0013645E" w:rsidRPr="00126BCF" w:rsidRDefault="009238ED" w:rsidP="00126BCF">
      <w:pPr>
        <w:tabs>
          <w:tab w:val="left" w:pos="3890"/>
        </w:tabs>
        <w:rPr>
          <w:rFonts w:ascii="Book Antiqua" w:hAnsi="Book Antiqua"/>
          <w:sz w:val="23"/>
        </w:rPr>
      </w:pPr>
      <w:r>
        <w:rPr>
          <w:rFonts w:ascii="Book Antiqua" w:hAnsi="Book Antiqua"/>
          <w:sz w:val="23"/>
        </w:rPr>
        <w:lastRenderedPageBreak/>
        <w:tab/>
      </w:r>
    </w:p>
    <w:tbl>
      <w:tblPr>
        <w:tblpPr w:leftFromText="141" w:rightFromText="141" w:vertAnchor="text" w:tblpY="1"/>
        <w:tblOverlap w:val="never"/>
        <w:tblW w:w="13695" w:type="dxa"/>
        <w:tblLayout w:type="fixed"/>
        <w:tblCellMar>
          <w:left w:w="70" w:type="dxa"/>
          <w:right w:w="70" w:type="dxa"/>
        </w:tblCellMar>
        <w:tblLook w:val="0000" w:firstRow="0" w:lastRow="0" w:firstColumn="0" w:lastColumn="0" w:noHBand="0" w:noVBand="0"/>
      </w:tblPr>
      <w:tblGrid>
        <w:gridCol w:w="5100"/>
        <w:gridCol w:w="3555"/>
        <w:gridCol w:w="3120"/>
        <w:gridCol w:w="1920"/>
      </w:tblGrid>
      <w:tr w:rsidR="00F476A2" w:rsidRPr="00E91FBC" w14:paraId="75FC6587" w14:textId="77777777" w:rsidTr="0013645E">
        <w:trPr>
          <w:trHeight w:val="164"/>
        </w:trPr>
        <w:tc>
          <w:tcPr>
            <w:tcW w:w="5100" w:type="dxa"/>
            <w:tcBorders>
              <w:top w:val="single" w:sz="4" w:space="0" w:color="auto"/>
              <w:left w:val="single" w:sz="4" w:space="0" w:color="auto"/>
              <w:bottom w:val="single" w:sz="4" w:space="0" w:color="auto"/>
              <w:right w:val="single" w:sz="4" w:space="0" w:color="auto"/>
            </w:tcBorders>
            <w:shd w:val="clear" w:color="auto" w:fill="808080"/>
            <w:vAlign w:val="center"/>
          </w:tcPr>
          <w:p w14:paraId="02EA5107" w14:textId="77777777" w:rsidR="00F476A2" w:rsidRPr="00126BCF" w:rsidRDefault="00F476A2" w:rsidP="00126BCF">
            <w:pPr>
              <w:spacing w:line="276" w:lineRule="auto"/>
              <w:jc w:val="both"/>
              <w:rPr>
                <w:rFonts w:ascii="Book Antiqua" w:hAnsi="Book Antiqua"/>
                <w:b/>
                <w:sz w:val="23"/>
              </w:rPr>
            </w:pPr>
            <w:r w:rsidRPr="00126BCF">
              <w:rPr>
                <w:rFonts w:ascii="Book Antiqua" w:hAnsi="Book Antiqua"/>
                <w:b/>
                <w:sz w:val="23"/>
              </w:rPr>
              <w:t>Tevékenység</w:t>
            </w:r>
          </w:p>
        </w:tc>
        <w:tc>
          <w:tcPr>
            <w:tcW w:w="3555" w:type="dxa"/>
            <w:tcBorders>
              <w:top w:val="single" w:sz="4" w:space="0" w:color="auto"/>
              <w:left w:val="nil"/>
              <w:bottom w:val="single" w:sz="4" w:space="0" w:color="auto"/>
              <w:right w:val="single" w:sz="4" w:space="0" w:color="auto"/>
            </w:tcBorders>
            <w:shd w:val="clear" w:color="auto" w:fill="808080"/>
            <w:vAlign w:val="center"/>
          </w:tcPr>
          <w:p w14:paraId="72333615" w14:textId="77777777" w:rsidR="00F476A2" w:rsidRPr="00126BCF" w:rsidRDefault="00F476A2" w:rsidP="00126BCF">
            <w:pPr>
              <w:spacing w:line="276" w:lineRule="auto"/>
              <w:jc w:val="both"/>
              <w:rPr>
                <w:rFonts w:ascii="Book Antiqua" w:hAnsi="Book Antiqua"/>
                <w:b/>
                <w:sz w:val="23"/>
              </w:rPr>
            </w:pPr>
            <w:r w:rsidRPr="00126BCF">
              <w:rPr>
                <w:rFonts w:ascii="Book Antiqua" w:hAnsi="Book Antiqua"/>
                <w:b/>
                <w:sz w:val="23"/>
              </w:rPr>
              <w:t>Tevékenység kezdete</w:t>
            </w:r>
          </w:p>
        </w:tc>
        <w:tc>
          <w:tcPr>
            <w:tcW w:w="3120" w:type="dxa"/>
            <w:tcBorders>
              <w:top w:val="single" w:sz="4" w:space="0" w:color="auto"/>
              <w:left w:val="nil"/>
              <w:bottom w:val="single" w:sz="4" w:space="0" w:color="auto"/>
              <w:right w:val="single" w:sz="4" w:space="0" w:color="auto"/>
            </w:tcBorders>
            <w:shd w:val="clear" w:color="auto" w:fill="808080"/>
            <w:vAlign w:val="center"/>
          </w:tcPr>
          <w:p w14:paraId="31AEBAD8" w14:textId="77777777" w:rsidR="00F476A2" w:rsidRPr="00126BCF" w:rsidRDefault="000F773E" w:rsidP="00126BCF">
            <w:pPr>
              <w:spacing w:line="276" w:lineRule="auto"/>
              <w:jc w:val="both"/>
              <w:rPr>
                <w:rFonts w:ascii="Book Antiqua" w:hAnsi="Book Antiqua"/>
                <w:b/>
                <w:sz w:val="23"/>
              </w:rPr>
            </w:pPr>
            <w:r w:rsidRPr="00126BCF">
              <w:rPr>
                <w:rFonts w:ascii="Book Antiqua" w:hAnsi="Book Antiqua"/>
                <w:noProof/>
                <w:sz w:val="23"/>
              </w:rPr>
              <mc:AlternateContent>
                <mc:Choice Requires="wps">
                  <w:drawing>
                    <wp:anchor distT="0" distB="0" distL="114300" distR="114300" simplePos="0" relativeHeight="251660288" behindDoc="0" locked="0" layoutInCell="1" allowOverlap="1" wp14:anchorId="0F872468" wp14:editId="4E8C74AC">
                      <wp:simplePos x="0" y="0"/>
                      <wp:positionH relativeFrom="column">
                        <wp:posOffset>1485900</wp:posOffset>
                      </wp:positionH>
                      <wp:positionV relativeFrom="paragraph">
                        <wp:posOffset>-577215</wp:posOffset>
                      </wp:positionV>
                      <wp:extent cx="2743200" cy="45720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wps:spPr>
                            <wps:txbx>
                              <w:txbxContent>
                                <w:p w14:paraId="01B7D139" w14:textId="33B93D3E" w:rsidR="004F6985" w:rsidRDefault="004F6985" w:rsidP="004E6EF5">
                                  <w:pPr>
                                    <w:numPr>
                                      <w:ilvl w:val="0"/>
                                      <w:numId w:val="11"/>
                                    </w:numPr>
                                  </w:pPr>
                                  <w:r>
                                    <w:t>számú függelék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2468" id="_x0000_t202" coordsize="21600,21600" o:spt="202" path="m,l,21600r21600,l21600,xe">
                      <v:stroke joinstyle="miter"/>
                      <v:path gradientshapeok="t" o:connecttype="rect"/>
                    </v:shapetype>
                    <v:shape id="Szövegdoboz 2" o:spid="_x0000_s1026" type="#_x0000_t202" style="position:absolute;left:0;text-align:left;margin-left:117pt;margin-top:-45.45pt;width:3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kECgIAAPMDAAAOAAAAZHJzL2Uyb0RvYy54bWysU12O0zAQfkfiDpbfadpSWIiarpauipCW&#10;H6nLARzHSSwcjxm7TdqDcYG9GGOn2+3CG8IPlscz/ma+b8bL66EzbK/Qa7AFn02mnCkrodK2Kfj3&#10;+82rd5z5IGwlDFhV8IPy/Hr18sWyd7maQwumUsgIxPq8dwVvQ3B5lnnZqk74CThlyVkDdiKQiU1W&#10;oegJvTPZfDp9m/WAlUOQynu6vR2dfJXw61rJ8LWuvQrMFJxqC2nHtJdxz1ZLkTcoXKvlqQzxD1V0&#10;QltKeoa6FUGwHeq/oDotETzUYSKhy6CutVSJA7GZTf9gs22FU4kLiePdWSb//2Dll/03ZLoq+Jwz&#10;Kzpq0fb48GuvmgpKOLJ5VKh3PqfAraPQMHyAgTqd2Hp3B/KHZxbWrbCNukGEvlWiogpn8WV28XTE&#10;8RGk7D9DRanELkACGmrsonwkCCN06tTh3B01BCbpcn61eE0t50ySb/HmKp5jCpE/vnbow0cFHYuH&#10;giN1P6GL/Z0PY+hjSEzmwehqo41JBjbl2iDbC5qUTVon9GdhxsZgC/HZiBhvEs3IbOQYhnIgZ+Re&#10;QnUgwgjj5NFPoUMLeOSsp6kruP+5E6g4M58sifZ+tljEMU1G4sgZXnrKS4+wkqAKHjgbj+swjvbO&#10;oW5ayjS2ycINCV3rpMFTVae6abKSiqdfEEf30k5RT3919RsAAP//AwBQSwMEFAAGAAgAAAAhAByy&#10;wkffAAAACwEAAA8AAABkcnMvZG93bnJldi54bWxMj8FOwzAQRO9I/IO1SFxQ67QUt0njVIAE4trS&#10;D3DibRI1Xkex26R/z3KC486OZt7ku8l14opDaD1pWMwTEEiVty3VGo7fH7MNiBANWdN5Qg03DLAr&#10;7u9yk1k/0h6vh1gLDqGQGQ1NjH0mZagadCbMfY/Ev5MfnIl8DrW0gxk53HVymSRKOtMSNzSmx/cG&#10;q/Ph4jScvsanl3QsP+NxvV+pN9OuS3/T+vFhet2CiDjFPzP84jM6FMxU+gvZIDoNy+cVb4kaZmmS&#10;gmCHUoqVkpXFJgVZ5PL/huIHAAD//wMAUEsBAi0AFAAGAAgAAAAhALaDOJL+AAAA4QEAABMAAAAA&#10;AAAAAAAAAAAAAAAAAFtDb250ZW50X1R5cGVzXS54bWxQSwECLQAUAAYACAAAACEAOP0h/9YAAACU&#10;AQAACwAAAAAAAAAAAAAAAAAvAQAAX3JlbHMvLnJlbHNQSwECLQAUAAYACAAAACEAu2e5BAoCAADz&#10;AwAADgAAAAAAAAAAAAAAAAAuAgAAZHJzL2Uyb0RvYy54bWxQSwECLQAUAAYACAAAACEAHLLCR98A&#10;AAALAQAADwAAAAAAAAAAAAAAAABkBAAAZHJzL2Rvd25yZXYueG1sUEsFBgAAAAAEAAQA8wAAAHAF&#10;AAAAAA==&#10;" stroked="f">
                      <v:textbox>
                        <w:txbxContent>
                          <w:p w14:paraId="01B7D139" w14:textId="33B93D3E" w:rsidR="004F6985" w:rsidRDefault="004F6985" w:rsidP="004E6EF5">
                            <w:pPr>
                              <w:numPr>
                                <w:ilvl w:val="0"/>
                                <w:numId w:val="11"/>
                              </w:numPr>
                            </w:pPr>
                            <w:r>
                              <w:t>számú függelék</w:t>
                            </w:r>
                          </w:p>
                        </w:txbxContent>
                      </v:textbox>
                    </v:shape>
                  </w:pict>
                </mc:Fallback>
              </mc:AlternateContent>
            </w:r>
            <w:r w:rsidR="00F476A2" w:rsidRPr="00126BCF">
              <w:rPr>
                <w:rFonts w:ascii="Book Antiqua" w:hAnsi="Book Antiqua"/>
                <w:b/>
                <w:sz w:val="23"/>
              </w:rPr>
              <w:t>Tevékenység elvégzésének határideje</w:t>
            </w:r>
          </w:p>
        </w:tc>
        <w:tc>
          <w:tcPr>
            <w:tcW w:w="1920" w:type="dxa"/>
            <w:tcBorders>
              <w:top w:val="single" w:sz="4" w:space="0" w:color="auto"/>
              <w:left w:val="nil"/>
              <w:bottom w:val="single" w:sz="4" w:space="0" w:color="auto"/>
              <w:right w:val="single" w:sz="4" w:space="0" w:color="auto"/>
            </w:tcBorders>
            <w:shd w:val="clear" w:color="auto" w:fill="808080"/>
            <w:vAlign w:val="center"/>
          </w:tcPr>
          <w:p w14:paraId="1742BA93" w14:textId="77777777" w:rsidR="00F476A2" w:rsidRPr="00126BCF" w:rsidRDefault="00F476A2" w:rsidP="00126BCF">
            <w:pPr>
              <w:spacing w:line="276" w:lineRule="auto"/>
              <w:jc w:val="both"/>
              <w:rPr>
                <w:rFonts w:ascii="Book Antiqua" w:hAnsi="Book Antiqua"/>
                <w:b/>
                <w:sz w:val="23"/>
              </w:rPr>
            </w:pPr>
            <w:r w:rsidRPr="00126BCF">
              <w:rPr>
                <w:rFonts w:ascii="Book Antiqua" w:hAnsi="Book Antiqua"/>
                <w:b/>
                <w:sz w:val="23"/>
              </w:rPr>
              <w:t>Felelős</w:t>
            </w:r>
          </w:p>
        </w:tc>
      </w:tr>
      <w:tr w:rsidR="00F476A2" w:rsidRPr="00E91FBC" w14:paraId="3F51139E" w14:textId="77777777" w:rsidTr="0013645E">
        <w:trPr>
          <w:trHeight w:val="164"/>
        </w:trPr>
        <w:tc>
          <w:tcPr>
            <w:tcW w:w="5100" w:type="dxa"/>
            <w:tcBorders>
              <w:top w:val="single" w:sz="4" w:space="0" w:color="auto"/>
              <w:left w:val="single" w:sz="4" w:space="0" w:color="auto"/>
              <w:bottom w:val="single" w:sz="4" w:space="0" w:color="auto"/>
              <w:right w:val="single" w:sz="4" w:space="0" w:color="auto"/>
            </w:tcBorders>
            <w:shd w:val="clear" w:color="auto" w:fill="808080"/>
            <w:vAlign w:val="center"/>
          </w:tcPr>
          <w:p w14:paraId="6ECFDADC" w14:textId="77777777" w:rsidR="00F476A2" w:rsidRPr="00126BCF" w:rsidRDefault="00F476A2" w:rsidP="00126BCF">
            <w:pPr>
              <w:spacing w:line="276" w:lineRule="auto"/>
              <w:jc w:val="both"/>
              <w:rPr>
                <w:rFonts w:ascii="Book Antiqua" w:hAnsi="Book Antiqua"/>
                <w:b/>
                <w:sz w:val="23"/>
              </w:rPr>
            </w:pPr>
          </w:p>
        </w:tc>
        <w:tc>
          <w:tcPr>
            <w:tcW w:w="3555" w:type="dxa"/>
            <w:tcBorders>
              <w:top w:val="single" w:sz="4" w:space="0" w:color="auto"/>
              <w:left w:val="nil"/>
              <w:bottom w:val="single" w:sz="4" w:space="0" w:color="auto"/>
              <w:right w:val="single" w:sz="4" w:space="0" w:color="auto"/>
            </w:tcBorders>
            <w:shd w:val="clear" w:color="auto" w:fill="808080"/>
            <w:vAlign w:val="center"/>
          </w:tcPr>
          <w:p w14:paraId="370C1CA3" w14:textId="77777777" w:rsidR="00F476A2" w:rsidRPr="00126BCF" w:rsidRDefault="00F476A2" w:rsidP="00126BCF">
            <w:pPr>
              <w:spacing w:line="276" w:lineRule="auto"/>
              <w:jc w:val="both"/>
              <w:rPr>
                <w:rFonts w:ascii="Book Antiqua" w:hAnsi="Book Antiqua"/>
                <w:b/>
                <w:sz w:val="23"/>
              </w:rPr>
            </w:pPr>
          </w:p>
        </w:tc>
        <w:tc>
          <w:tcPr>
            <w:tcW w:w="3120" w:type="dxa"/>
            <w:tcBorders>
              <w:top w:val="single" w:sz="4" w:space="0" w:color="auto"/>
              <w:left w:val="nil"/>
              <w:bottom w:val="single" w:sz="4" w:space="0" w:color="auto"/>
              <w:right w:val="single" w:sz="4" w:space="0" w:color="auto"/>
            </w:tcBorders>
            <w:shd w:val="clear" w:color="auto" w:fill="808080"/>
            <w:vAlign w:val="center"/>
          </w:tcPr>
          <w:p w14:paraId="66B376A6" w14:textId="77777777" w:rsidR="00F476A2" w:rsidRPr="00126BCF" w:rsidRDefault="00F476A2" w:rsidP="00126BCF">
            <w:pPr>
              <w:spacing w:line="276" w:lineRule="auto"/>
              <w:jc w:val="both"/>
              <w:rPr>
                <w:rFonts w:ascii="Book Antiqua" w:hAnsi="Book Antiqua"/>
                <w:b/>
                <w:sz w:val="23"/>
              </w:rPr>
            </w:pPr>
          </w:p>
        </w:tc>
        <w:tc>
          <w:tcPr>
            <w:tcW w:w="1920" w:type="dxa"/>
            <w:tcBorders>
              <w:top w:val="single" w:sz="4" w:space="0" w:color="auto"/>
              <w:left w:val="nil"/>
              <w:bottom w:val="single" w:sz="4" w:space="0" w:color="auto"/>
              <w:right w:val="single" w:sz="4" w:space="0" w:color="auto"/>
            </w:tcBorders>
            <w:shd w:val="clear" w:color="auto" w:fill="808080"/>
            <w:vAlign w:val="center"/>
          </w:tcPr>
          <w:p w14:paraId="0DDBAB8E" w14:textId="77777777" w:rsidR="00F476A2" w:rsidRPr="00126BCF" w:rsidRDefault="00F476A2" w:rsidP="00126BCF">
            <w:pPr>
              <w:spacing w:line="276" w:lineRule="auto"/>
              <w:jc w:val="both"/>
              <w:rPr>
                <w:rFonts w:ascii="Book Antiqua" w:hAnsi="Book Antiqua"/>
                <w:b/>
                <w:sz w:val="23"/>
              </w:rPr>
            </w:pPr>
          </w:p>
        </w:tc>
      </w:tr>
      <w:tr w:rsidR="00F476A2" w:rsidRPr="00E91FBC" w14:paraId="1EDBA354" w14:textId="77777777" w:rsidTr="0013645E">
        <w:trPr>
          <w:trHeight w:val="255"/>
        </w:trPr>
        <w:tc>
          <w:tcPr>
            <w:tcW w:w="13695" w:type="dxa"/>
            <w:gridSpan w:val="4"/>
            <w:tcBorders>
              <w:top w:val="single" w:sz="4" w:space="0" w:color="auto"/>
              <w:left w:val="single" w:sz="4" w:space="0" w:color="auto"/>
              <w:bottom w:val="single" w:sz="4" w:space="0" w:color="auto"/>
              <w:right w:val="single" w:sz="4" w:space="0" w:color="000000"/>
            </w:tcBorders>
            <w:vAlign w:val="bottom"/>
          </w:tcPr>
          <w:p w14:paraId="6032FB32" w14:textId="77777777" w:rsidR="00F476A2" w:rsidRPr="00126BCF" w:rsidRDefault="00F476A2" w:rsidP="00126BCF">
            <w:pPr>
              <w:spacing w:line="276" w:lineRule="auto"/>
              <w:jc w:val="both"/>
              <w:rPr>
                <w:rFonts w:ascii="Book Antiqua" w:hAnsi="Book Antiqua"/>
                <w:b/>
                <w:sz w:val="23"/>
              </w:rPr>
            </w:pPr>
            <w:r w:rsidRPr="00126BCF">
              <w:rPr>
                <w:rFonts w:ascii="Book Antiqua" w:hAnsi="Book Antiqua"/>
                <w:b/>
                <w:sz w:val="23"/>
              </w:rPr>
              <w:t>Tárgyidőszak</w:t>
            </w:r>
          </w:p>
        </w:tc>
      </w:tr>
      <w:tr w:rsidR="00F476A2" w:rsidRPr="00E91FBC" w14:paraId="724CB67D" w14:textId="77777777" w:rsidTr="0013645E">
        <w:trPr>
          <w:trHeight w:val="510"/>
        </w:trPr>
        <w:tc>
          <w:tcPr>
            <w:tcW w:w="5100" w:type="dxa"/>
            <w:tcBorders>
              <w:top w:val="nil"/>
              <w:left w:val="single" w:sz="4" w:space="0" w:color="auto"/>
              <w:bottom w:val="single" w:sz="4" w:space="0" w:color="auto"/>
              <w:right w:val="single" w:sz="4" w:space="0" w:color="auto"/>
            </w:tcBorders>
            <w:vAlign w:val="bottom"/>
          </w:tcPr>
          <w:p w14:paraId="3C6911EE" w14:textId="651C487B"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 által a tárgy</w:t>
            </w:r>
            <w:r w:rsidR="002809F5" w:rsidRPr="00E91FBC">
              <w:rPr>
                <w:rFonts w:ascii="Book Antiqua" w:hAnsi="Book Antiqua"/>
                <w:sz w:val="23"/>
              </w:rPr>
              <w:t>időszakba</w:t>
            </w:r>
            <w:r w:rsidRPr="00126BCF">
              <w:rPr>
                <w:rFonts w:ascii="Book Antiqua" w:hAnsi="Book Antiqua"/>
                <w:sz w:val="23"/>
              </w:rPr>
              <w:t xml:space="preserve">n havonta igénybe vehető </w:t>
            </w:r>
            <w:r w:rsidR="000842A6" w:rsidRPr="00126BCF">
              <w:rPr>
                <w:rFonts w:ascii="Book Antiqua" w:hAnsi="Book Antiqua"/>
                <w:sz w:val="23"/>
              </w:rPr>
              <w:t>ellentételezés</w:t>
            </w:r>
            <w:r w:rsidR="000842A6" w:rsidRPr="00126BCF" w:rsidDel="000842A6">
              <w:rPr>
                <w:rFonts w:ascii="Book Antiqua" w:hAnsi="Book Antiqua"/>
                <w:sz w:val="23"/>
              </w:rPr>
              <w:t xml:space="preserve"> </w:t>
            </w:r>
            <w:r w:rsidRPr="00126BCF">
              <w:rPr>
                <w:rFonts w:ascii="Book Antiqua" w:hAnsi="Book Antiqua"/>
                <w:sz w:val="23"/>
              </w:rPr>
              <w:t>összegének záradékban történő rögzítése</w:t>
            </w:r>
          </w:p>
        </w:tc>
        <w:tc>
          <w:tcPr>
            <w:tcW w:w="3555" w:type="dxa"/>
            <w:tcBorders>
              <w:top w:val="nil"/>
              <w:left w:val="nil"/>
              <w:bottom w:val="single" w:sz="4" w:space="0" w:color="auto"/>
              <w:right w:val="single" w:sz="4" w:space="0" w:color="auto"/>
            </w:tcBorders>
            <w:vAlign w:val="bottom"/>
          </w:tcPr>
          <w:p w14:paraId="25E1BBCB" w14:textId="2B218543" w:rsidR="00F476A2" w:rsidRPr="00126BCF" w:rsidRDefault="004343FA" w:rsidP="00126BCF">
            <w:pPr>
              <w:spacing w:line="276" w:lineRule="auto"/>
              <w:jc w:val="both"/>
              <w:rPr>
                <w:rFonts w:ascii="Book Antiqua" w:hAnsi="Book Antiqua"/>
                <w:sz w:val="23"/>
              </w:rPr>
            </w:pPr>
            <w:r w:rsidRPr="00126BCF">
              <w:rPr>
                <w:rFonts w:ascii="Book Antiqua" w:hAnsi="Book Antiqua"/>
                <w:sz w:val="23"/>
              </w:rPr>
              <w:t>j</w:t>
            </w:r>
            <w:r w:rsidR="00F476A2" w:rsidRPr="00126BCF">
              <w:rPr>
                <w:rFonts w:ascii="Book Antiqua" w:hAnsi="Book Antiqua"/>
                <w:sz w:val="23"/>
              </w:rPr>
              <w:t>anuár 15.</w:t>
            </w:r>
          </w:p>
        </w:tc>
        <w:tc>
          <w:tcPr>
            <w:tcW w:w="3120" w:type="dxa"/>
            <w:tcBorders>
              <w:top w:val="nil"/>
              <w:left w:val="nil"/>
              <w:bottom w:val="single" w:sz="4" w:space="0" w:color="auto"/>
              <w:right w:val="single" w:sz="4" w:space="0" w:color="auto"/>
            </w:tcBorders>
            <w:vAlign w:val="bottom"/>
          </w:tcPr>
          <w:p w14:paraId="5FEE168A"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január 31.</w:t>
            </w:r>
          </w:p>
        </w:tc>
        <w:tc>
          <w:tcPr>
            <w:tcW w:w="1920" w:type="dxa"/>
            <w:tcBorders>
              <w:top w:val="nil"/>
              <w:left w:val="nil"/>
              <w:bottom w:val="single" w:sz="4" w:space="0" w:color="auto"/>
              <w:right w:val="single" w:sz="4" w:space="0" w:color="auto"/>
            </w:tcBorders>
            <w:vAlign w:val="bottom"/>
          </w:tcPr>
          <w:p w14:paraId="4BE38406" w14:textId="4002339B" w:rsidR="00F476A2" w:rsidRPr="00126BCF" w:rsidRDefault="009B0CF1" w:rsidP="00126BCF">
            <w:pPr>
              <w:spacing w:line="276" w:lineRule="auto"/>
              <w:jc w:val="both"/>
              <w:rPr>
                <w:rFonts w:ascii="Book Antiqua" w:hAnsi="Book Antiqua"/>
                <w:sz w:val="23"/>
              </w:rPr>
            </w:pPr>
            <w:r w:rsidRPr="00126BCF">
              <w:rPr>
                <w:rFonts w:ascii="Book Antiqua" w:hAnsi="Book Antiqua"/>
                <w:sz w:val="23"/>
              </w:rPr>
              <w:t>ÉKM</w:t>
            </w:r>
            <w:r w:rsidR="00F476A2" w:rsidRPr="00126BCF">
              <w:rPr>
                <w:rFonts w:ascii="Book Antiqua" w:hAnsi="Book Antiqua"/>
                <w:sz w:val="23"/>
              </w:rPr>
              <w:t>, Szolgáltató</w:t>
            </w:r>
          </w:p>
        </w:tc>
      </w:tr>
      <w:tr w:rsidR="00F476A2" w:rsidRPr="00E91FBC" w14:paraId="4453B964" w14:textId="77777777" w:rsidTr="0013645E">
        <w:trPr>
          <w:trHeight w:val="510"/>
        </w:trPr>
        <w:tc>
          <w:tcPr>
            <w:tcW w:w="5100" w:type="dxa"/>
            <w:tcBorders>
              <w:top w:val="nil"/>
              <w:left w:val="single" w:sz="4" w:space="0" w:color="auto"/>
              <w:bottom w:val="single" w:sz="4" w:space="0" w:color="auto"/>
              <w:right w:val="single" w:sz="4" w:space="0" w:color="auto"/>
            </w:tcBorders>
            <w:vAlign w:val="bottom"/>
          </w:tcPr>
          <w:p w14:paraId="4BD9C0EC"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Szolgáltatói jelentés az előző hónap személyszállítási teljesítményeiről (havi jelentés)</w:t>
            </w:r>
          </w:p>
        </w:tc>
        <w:tc>
          <w:tcPr>
            <w:tcW w:w="3555" w:type="dxa"/>
            <w:tcBorders>
              <w:top w:val="nil"/>
              <w:left w:val="nil"/>
              <w:bottom w:val="single" w:sz="4" w:space="0" w:color="auto"/>
              <w:right w:val="single" w:sz="4" w:space="0" w:color="auto"/>
            </w:tcBorders>
            <w:vAlign w:val="bottom"/>
          </w:tcPr>
          <w:p w14:paraId="7BCB04AF"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tárgyhónapot követő hónap eleje</w:t>
            </w:r>
          </w:p>
        </w:tc>
        <w:tc>
          <w:tcPr>
            <w:tcW w:w="3120" w:type="dxa"/>
            <w:tcBorders>
              <w:top w:val="nil"/>
              <w:left w:val="nil"/>
              <w:bottom w:val="single" w:sz="4" w:space="0" w:color="auto"/>
              <w:right w:val="single" w:sz="4" w:space="0" w:color="auto"/>
            </w:tcBorders>
            <w:vAlign w:val="bottom"/>
          </w:tcPr>
          <w:p w14:paraId="367FB472" w14:textId="47D9B4F8"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 xml:space="preserve">tárgyhónapot követő hónap </w:t>
            </w:r>
            <w:r w:rsidR="006E1655" w:rsidRPr="00126BCF">
              <w:rPr>
                <w:rFonts w:ascii="Book Antiqua" w:hAnsi="Book Antiqua"/>
                <w:sz w:val="23"/>
              </w:rPr>
              <w:t>2</w:t>
            </w:r>
            <w:r w:rsidR="00AF2FF0" w:rsidRPr="00126BCF">
              <w:rPr>
                <w:rFonts w:ascii="Book Antiqua" w:hAnsi="Book Antiqua"/>
                <w:sz w:val="23"/>
              </w:rPr>
              <w:t>5</w:t>
            </w:r>
            <w:r w:rsidRPr="00126BCF">
              <w:rPr>
                <w:rFonts w:ascii="Book Antiqua" w:hAnsi="Book Antiqua"/>
                <w:sz w:val="23"/>
              </w:rPr>
              <w:t xml:space="preserve">. napja </w:t>
            </w:r>
          </w:p>
        </w:tc>
        <w:tc>
          <w:tcPr>
            <w:tcW w:w="1920" w:type="dxa"/>
            <w:tcBorders>
              <w:top w:val="nil"/>
              <w:left w:val="nil"/>
              <w:bottom w:val="single" w:sz="4" w:space="0" w:color="auto"/>
              <w:right w:val="single" w:sz="4" w:space="0" w:color="auto"/>
            </w:tcBorders>
            <w:vAlign w:val="bottom"/>
          </w:tcPr>
          <w:p w14:paraId="5C3A5174"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w:t>
            </w:r>
          </w:p>
        </w:tc>
      </w:tr>
      <w:tr w:rsidR="00F476A2" w:rsidRPr="00E91FBC" w14:paraId="13FCF5E4" w14:textId="77777777" w:rsidTr="0013645E">
        <w:trPr>
          <w:trHeight w:val="717"/>
        </w:trPr>
        <w:tc>
          <w:tcPr>
            <w:tcW w:w="5100" w:type="dxa"/>
            <w:tcBorders>
              <w:top w:val="single" w:sz="4" w:space="0" w:color="auto"/>
              <w:left w:val="single" w:sz="4" w:space="0" w:color="auto"/>
              <w:bottom w:val="single" w:sz="4" w:space="0" w:color="auto"/>
              <w:right w:val="single" w:sz="4" w:space="0" w:color="auto"/>
            </w:tcBorders>
            <w:vAlign w:val="bottom"/>
          </w:tcPr>
          <w:p w14:paraId="5AFBFA88"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Szolgáltatói teljesítésigazolás kiadása</w:t>
            </w:r>
          </w:p>
        </w:tc>
        <w:tc>
          <w:tcPr>
            <w:tcW w:w="3555" w:type="dxa"/>
            <w:tcBorders>
              <w:top w:val="single" w:sz="4" w:space="0" w:color="auto"/>
              <w:left w:val="nil"/>
              <w:bottom w:val="single" w:sz="4" w:space="0" w:color="auto"/>
              <w:right w:val="single" w:sz="4" w:space="0" w:color="auto"/>
            </w:tcBorders>
            <w:vAlign w:val="bottom"/>
          </w:tcPr>
          <w:p w14:paraId="0FC71F02" w14:textId="3699A0CE"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 xml:space="preserve">a Szolgáltató jelentésének megérkezése a </w:t>
            </w:r>
            <w:r w:rsidR="00723675" w:rsidRPr="00126BCF">
              <w:rPr>
                <w:rFonts w:ascii="Book Antiqua" w:hAnsi="Book Antiqua"/>
                <w:sz w:val="23"/>
              </w:rPr>
              <w:t>Miniszter</w:t>
            </w:r>
            <w:r w:rsidR="005E17E0" w:rsidRPr="00126BCF">
              <w:rPr>
                <w:rFonts w:ascii="Book Antiqua" w:hAnsi="Book Antiqua"/>
                <w:sz w:val="23"/>
              </w:rPr>
              <w:t>hez</w:t>
            </w:r>
          </w:p>
        </w:tc>
        <w:tc>
          <w:tcPr>
            <w:tcW w:w="3120" w:type="dxa"/>
            <w:tcBorders>
              <w:top w:val="single" w:sz="4" w:space="0" w:color="auto"/>
              <w:left w:val="nil"/>
              <w:bottom w:val="single" w:sz="4" w:space="0" w:color="auto"/>
              <w:right w:val="single" w:sz="4" w:space="0" w:color="auto"/>
            </w:tcBorders>
            <w:vAlign w:val="bottom"/>
          </w:tcPr>
          <w:p w14:paraId="64FD3CE8"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5 munkanap</w:t>
            </w:r>
          </w:p>
        </w:tc>
        <w:tc>
          <w:tcPr>
            <w:tcW w:w="1920" w:type="dxa"/>
            <w:tcBorders>
              <w:top w:val="single" w:sz="4" w:space="0" w:color="auto"/>
              <w:left w:val="nil"/>
              <w:bottom w:val="single" w:sz="4" w:space="0" w:color="auto"/>
              <w:right w:val="single" w:sz="4" w:space="0" w:color="auto"/>
            </w:tcBorders>
            <w:vAlign w:val="bottom"/>
          </w:tcPr>
          <w:p w14:paraId="62167E6D" w14:textId="3C3B0C40" w:rsidR="00F476A2" w:rsidRPr="00126BCF" w:rsidRDefault="009B0CF1" w:rsidP="00126BCF">
            <w:pPr>
              <w:spacing w:line="276" w:lineRule="auto"/>
              <w:jc w:val="both"/>
              <w:rPr>
                <w:rFonts w:ascii="Book Antiqua" w:hAnsi="Book Antiqua"/>
                <w:sz w:val="23"/>
              </w:rPr>
            </w:pPr>
            <w:r w:rsidRPr="00126BCF">
              <w:rPr>
                <w:rFonts w:ascii="Book Antiqua" w:hAnsi="Book Antiqua"/>
                <w:sz w:val="23"/>
              </w:rPr>
              <w:t>ÉKM</w:t>
            </w:r>
          </w:p>
        </w:tc>
      </w:tr>
      <w:tr w:rsidR="00F476A2" w:rsidRPr="00E91FBC" w14:paraId="174EFF35" w14:textId="77777777" w:rsidTr="0013645E">
        <w:trPr>
          <w:trHeight w:val="510"/>
        </w:trPr>
        <w:tc>
          <w:tcPr>
            <w:tcW w:w="5100" w:type="dxa"/>
            <w:tcBorders>
              <w:top w:val="nil"/>
              <w:left w:val="single" w:sz="4" w:space="0" w:color="auto"/>
              <w:bottom w:val="single" w:sz="4" w:space="0" w:color="auto"/>
              <w:right w:val="single" w:sz="4" w:space="0" w:color="auto"/>
            </w:tcBorders>
            <w:vAlign w:val="bottom"/>
          </w:tcPr>
          <w:p w14:paraId="6A71DA95" w14:textId="0D0E1574" w:rsidR="00F476A2" w:rsidRPr="00126BCF" w:rsidRDefault="000842A6" w:rsidP="00126BCF">
            <w:pPr>
              <w:spacing w:line="276" w:lineRule="auto"/>
              <w:jc w:val="both"/>
              <w:rPr>
                <w:rFonts w:ascii="Book Antiqua" w:hAnsi="Book Antiqua"/>
                <w:sz w:val="23"/>
              </w:rPr>
            </w:pPr>
            <w:r w:rsidRPr="00126BCF">
              <w:rPr>
                <w:rFonts w:ascii="Book Antiqua" w:hAnsi="Book Antiqua"/>
                <w:sz w:val="23"/>
              </w:rPr>
              <w:t>Ellentételezés</w:t>
            </w:r>
            <w:r w:rsidR="00F476A2" w:rsidRPr="00126BCF">
              <w:rPr>
                <w:rFonts w:ascii="Book Antiqua" w:hAnsi="Book Antiqua"/>
                <w:sz w:val="23"/>
              </w:rPr>
              <w:t xml:space="preserve"> folyósítása havonta a tárgyidőszakban</w:t>
            </w:r>
          </w:p>
        </w:tc>
        <w:tc>
          <w:tcPr>
            <w:tcW w:w="3555" w:type="dxa"/>
            <w:tcBorders>
              <w:top w:val="nil"/>
              <w:left w:val="nil"/>
              <w:bottom w:val="single" w:sz="4" w:space="0" w:color="auto"/>
              <w:right w:val="single" w:sz="4" w:space="0" w:color="auto"/>
            </w:tcBorders>
            <w:vAlign w:val="bottom"/>
          </w:tcPr>
          <w:p w14:paraId="2CDB6D28"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tárgyhónapot követő hónap 2</w:t>
            </w:r>
            <w:r w:rsidR="006E1655" w:rsidRPr="00126BCF">
              <w:rPr>
                <w:rFonts w:ascii="Book Antiqua" w:hAnsi="Book Antiqua"/>
                <w:sz w:val="23"/>
              </w:rPr>
              <w:t>5</w:t>
            </w:r>
            <w:r w:rsidRPr="00126BCF">
              <w:rPr>
                <w:rFonts w:ascii="Book Antiqua" w:hAnsi="Book Antiqua"/>
                <w:sz w:val="23"/>
              </w:rPr>
              <w:t>. napja</w:t>
            </w:r>
          </w:p>
        </w:tc>
        <w:tc>
          <w:tcPr>
            <w:tcW w:w="3120" w:type="dxa"/>
            <w:tcBorders>
              <w:top w:val="nil"/>
              <w:left w:val="nil"/>
              <w:bottom w:val="single" w:sz="4" w:space="0" w:color="auto"/>
              <w:right w:val="single" w:sz="4" w:space="0" w:color="auto"/>
            </w:tcBorders>
            <w:vAlign w:val="bottom"/>
          </w:tcPr>
          <w:p w14:paraId="78F76800" w14:textId="0600798B"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 xml:space="preserve">tárgyhónapot követő második hónap </w:t>
            </w:r>
            <w:r w:rsidR="006E1655" w:rsidRPr="00126BCF">
              <w:rPr>
                <w:rFonts w:ascii="Book Antiqua" w:hAnsi="Book Antiqua"/>
                <w:sz w:val="23"/>
              </w:rPr>
              <w:t>1</w:t>
            </w:r>
            <w:r w:rsidR="00AF2FF0" w:rsidRPr="00126BCF">
              <w:rPr>
                <w:rFonts w:ascii="Book Antiqua" w:hAnsi="Book Antiqua"/>
                <w:sz w:val="23"/>
              </w:rPr>
              <w:t>5</w:t>
            </w:r>
            <w:r w:rsidRPr="00126BCF">
              <w:rPr>
                <w:rFonts w:ascii="Book Antiqua" w:hAnsi="Book Antiqua"/>
                <w:sz w:val="23"/>
              </w:rPr>
              <w:t>. napja</w:t>
            </w:r>
          </w:p>
        </w:tc>
        <w:tc>
          <w:tcPr>
            <w:tcW w:w="1920" w:type="dxa"/>
            <w:tcBorders>
              <w:top w:val="nil"/>
              <w:left w:val="nil"/>
              <w:bottom w:val="single" w:sz="4" w:space="0" w:color="auto"/>
              <w:right w:val="single" w:sz="4" w:space="0" w:color="auto"/>
            </w:tcBorders>
            <w:vAlign w:val="bottom"/>
          </w:tcPr>
          <w:p w14:paraId="465DCB59"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 /NAV/</w:t>
            </w:r>
          </w:p>
        </w:tc>
      </w:tr>
      <w:tr w:rsidR="007B2B2D" w:rsidRPr="00E91FBC" w14:paraId="35E873DA" w14:textId="77777777" w:rsidTr="0013645E">
        <w:trPr>
          <w:trHeight w:val="510"/>
        </w:trPr>
        <w:tc>
          <w:tcPr>
            <w:tcW w:w="5100" w:type="dxa"/>
            <w:tcBorders>
              <w:top w:val="nil"/>
              <w:left w:val="single" w:sz="4" w:space="0" w:color="auto"/>
              <w:bottom w:val="single" w:sz="4" w:space="0" w:color="auto"/>
              <w:right w:val="single" w:sz="4" w:space="0" w:color="auto"/>
            </w:tcBorders>
            <w:vAlign w:val="bottom"/>
          </w:tcPr>
          <w:p w14:paraId="237D311F" w14:textId="333FF5D7" w:rsidR="007B2B2D" w:rsidRPr="00E91FBC" w:rsidRDefault="007B2B2D" w:rsidP="00F61A19">
            <w:pPr>
              <w:spacing w:line="276" w:lineRule="auto"/>
              <w:jc w:val="both"/>
              <w:rPr>
                <w:rFonts w:ascii="Book Antiqua" w:hAnsi="Book Antiqua"/>
                <w:sz w:val="23"/>
                <w:szCs w:val="23"/>
              </w:rPr>
            </w:pPr>
            <w:r w:rsidRPr="00E91FBC">
              <w:rPr>
                <w:rFonts w:ascii="Book Antiqua" w:hAnsi="Book Antiqua"/>
                <w:sz w:val="23"/>
                <w:szCs w:val="23"/>
              </w:rPr>
              <w:t>Ellenőrzési díj folyósítása havonta a tárgyidőszakban</w:t>
            </w:r>
          </w:p>
        </w:tc>
        <w:tc>
          <w:tcPr>
            <w:tcW w:w="3555" w:type="dxa"/>
            <w:tcBorders>
              <w:top w:val="nil"/>
              <w:left w:val="nil"/>
              <w:bottom w:val="single" w:sz="4" w:space="0" w:color="auto"/>
              <w:right w:val="single" w:sz="4" w:space="0" w:color="auto"/>
            </w:tcBorders>
            <w:vAlign w:val="bottom"/>
          </w:tcPr>
          <w:p w14:paraId="14D24A88" w14:textId="2917BB37" w:rsidR="007B2B2D" w:rsidRPr="00E91FBC" w:rsidRDefault="007B2B2D" w:rsidP="00F61A19">
            <w:pPr>
              <w:spacing w:line="276" w:lineRule="auto"/>
              <w:jc w:val="both"/>
              <w:rPr>
                <w:rFonts w:ascii="Book Antiqua" w:hAnsi="Book Antiqua"/>
                <w:sz w:val="23"/>
                <w:szCs w:val="23"/>
              </w:rPr>
            </w:pPr>
            <w:r w:rsidRPr="00E91FBC">
              <w:rPr>
                <w:rFonts w:ascii="Book Antiqua" w:hAnsi="Book Antiqua"/>
                <w:sz w:val="23"/>
                <w:szCs w:val="23"/>
              </w:rPr>
              <w:t>folyamatos év közben</w:t>
            </w:r>
          </w:p>
        </w:tc>
        <w:tc>
          <w:tcPr>
            <w:tcW w:w="3120" w:type="dxa"/>
            <w:tcBorders>
              <w:top w:val="nil"/>
              <w:left w:val="nil"/>
              <w:bottom w:val="single" w:sz="4" w:space="0" w:color="auto"/>
              <w:right w:val="single" w:sz="4" w:space="0" w:color="auto"/>
            </w:tcBorders>
            <w:vAlign w:val="bottom"/>
          </w:tcPr>
          <w:p w14:paraId="6281F5D5" w14:textId="6BA977BE" w:rsidR="007B2B2D" w:rsidRPr="00E91FBC" w:rsidRDefault="007B2B2D" w:rsidP="00F61A19">
            <w:pPr>
              <w:spacing w:line="276" w:lineRule="auto"/>
              <w:jc w:val="both"/>
              <w:rPr>
                <w:rFonts w:ascii="Book Antiqua" w:hAnsi="Book Antiqua"/>
                <w:sz w:val="23"/>
                <w:szCs w:val="23"/>
              </w:rPr>
            </w:pPr>
            <w:r w:rsidRPr="00E91FBC">
              <w:rPr>
                <w:rFonts w:ascii="Book Antiqua" w:hAnsi="Book Antiqua"/>
                <w:sz w:val="23"/>
                <w:szCs w:val="23"/>
              </w:rPr>
              <w:t>tárgyhónap 10. napja</w:t>
            </w:r>
          </w:p>
        </w:tc>
        <w:tc>
          <w:tcPr>
            <w:tcW w:w="1920" w:type="dxa"/>
            <w:tcBorders>
              <w:top w:val="nil"/>
              <w:left w:val="nil"/>
              <w:bottom w:val="single" w:sz="4" w:space="0" w:color="auto"/>
              <w:right w:val="single" w:sz="4" w:space="0" w:color="auto"/>
            </w:tcBorders>
            <w:vAlign w:val="bottom"/>
          </w:tcPr>
          <w:p w14:paraId="2EC0CF96" w14:textId="33AD0410" w:rsidR="007B2B2D" w:rsidRPr="00E91FBC" w:rsidRDefault="007B2B2D" w:rsidP="00F61A19">
            <w:pPr>
              <w:spacing w:line="276" w:lineRule="auto"/>
              <w:jc w:val="both"/>
              <w:rPr>
                <w:rFonts w:ascii="Book Antiqua" w:hAnsi="Book Antiqua"/>
                <w:sz w:val="23"/>
                <w:szCs w:val="23"/>
              </w:rPr>
            </w:pPr>
            <w:r w:rsidRPr="00E91FBC">
              <w:rPr>
                <w:rFonts w:ascii="Book Antiqua" w:hAnsi="Book Antiqua"/>
                <w:sz w:val="23"/>
                <w:szCs w:val="23"/>
              </w:rPr>
              <w:t>Szolgáltató</w:t>
            </w:r>
          </w:p>
        </w:tc>
      </w:tr>
      <w:tr w:rsidR="00F476A2" w:rsidRPr="00E91FBC" w14:paraId="0FF44E97" w14:textId="77777777" w:rsidTr="0013645E">
        <w:trPr>
          <w:trHeight w:val="255"/>
        </w:trPr>
        <w:tc>
          <w:tcPr>
            <w:tcW w:w="5100" w:type="dxa"/>
            <w:tcBorders>
              <w:top w:val="nil"/>
              <w:left w:val="single" w:sz="4" w:space="0" w:color="auto"/>
              <w:bottom w:val="single" w:sz="4" w:space="0" w:color="auto"/>
              <w:right w:val="single" w:sz="4" w:space="0" w:color="auto"/>
            </w:tcBorders>
            <w:vAlign w:val="bottom"/>
          </w:tcPr>
          <w:p w14:paraId="4CA160FB"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Utasforgalmi felmérések elvégzése</w:t>
            </w:r>
          </w:p>
        </w:tc>
        <w:tc>
          <w:tcPr>
            <w:tcW w:w="6675" w:type="dxa"/>
            <w:gridSpan w:val="2"/>
            <w:tcBorders>
              <w:top w:val="single" w:sz="4" w:space="0" w:color="auto"/>
              <w:left w:val="nil"/>
              <w:bottom w:val="single" w:sz="4" w:space="0" w:color="auto"/>
              <w:right w:val="single" w:sz="4" w:space="0" w:color="auto"/>
            </w:tcBorders>
            <w:vAlign w:val="bottom"/>
          </w:tcPr>
          <w:p w14:paraId="66125705"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folyamatosan év közben</w:t>
            </w:r>
          </w:p>
        </w:tc>
        <w:tc>
          <w:tcPr>
            <w:tcW w:w="1920" w:type="dxa"/>
            <w:tcBorders>
              <w:top w:val="nil"/>
              <w:left w:val="nil"/>
              <w:bottom w:val="single" w:sz="4" w:space="0" w:color="auto"/>
              <w:right w:val="single" w:sz="4" w:space="0" w:color="auto"/>
            </w:tcBorders>
            <w:vAlign w:val="bottom"/>
          </w:tcPr>
          <w:p w14:paraId="68A152D9" w14:textId="4051B76F" w:rsidR="00F476A2" w:rsidRPr="00126BCF" w:rsidRDefault="009B0CF1" w:rsidP="00126BCF">
            <w:pPr>
              <w:spacing w:line="276" w:lineRule="auto"/>
              <w:jc w:val="both"/>
              <w:rPr>
                <w:rFonts w:ascii="Book Antiqua" w:hAnsi="Book Antiqua"/>
                <w:sz w:val="23"/>
              </w:rPr>
            </w:pPr>
            <w:r w:rsidRPr="00126BCF">
              <w:rPr>
                <w:rFonts w:ascii="Book Antiqua" w:hAnsi="Book Antiqua"/>
                <w:sz w:val="23"/>
              </w:rPr>
              <w:t>ÉKM</w:t>
            </w:r>
          </w:p>
        </w:tc>
      </w:tr>
      <w:tr w:rsidR="00F476A2" w:rsidRPr="00E91FBC" w14:paraId="4A10C499" w14:textId="77777777" w:rsidTr="0013645E">
        <w:trPr>
          <w:trHeight w:val="255"/>
        </w:trPr>
        <w:tc>
          <w:tcPr>
            <w:tcW w:w="13695" w:type="dxa"/>
            <w:gridSpan w:val="4"/>
            <w:tcBorders>
              <w:top w:val="single" w:sz="4" w:space="0" w:color="auto"/>
              <w:left w:val="single" w:sz="4" w:space="0" w:color="auto"/>
              <w:bottom w:val="single" w:sz="4" w:space="0" w:color="auto"/>
              <w:right w:val="single" w:sz="4" w:space="0" w:color="000000"/>
            </w:tcBorders>
            <w:vAlign w:val="bottom"/>
          </w:tcPr>
          <w:p w14:paraId="2A779EB8" w14:textId="091578B2" w:rsidR="00F476A2" w:rsidRPr="00126BCF" w:rsidRDefault="00F476A2" w:rsidP="00126BCF">
            <w:pPr>
              <w:spacing w:line="276" w:lineRule="auto"/>
              <w:jc w:val="both"/>
              <w:rPr>
                <w:rFonts w:ascii="Book Antiqua" w:hAnsi="Book Antiqua"/>
                <w:b/>
                <w:sz w:val="23"/>
              </w:rPr>
            </w:pPr>
            <w:r w:rsidRPr="00126BCF">
              <w:rPr>
                <w:rFonts w:ascii="Book Antiqua" w:hAnsi="Book Antiqua"/>
                <w:b/>
                <w:sz w:val="23"/>
              </w:rPr>
              <w:t xml:space="preserve">Tárgyidőszakot követő </w:t>
            </w:r>
            <w:r w:rsidR="00054A26" w:rsidRPr="009238ED">
              <w:rPr>
                <w:rFonts w:ascii="Book Antiqua" w:hAnsi="Book Antiqua"/>
                <w:b/>
                <w:sz w:val="23"/>
              </w:rPr>
              <w:t>időszak</w:t>
            </w:r>
          </w:p>
        </w:tc>
      </w:tr>
      <w:tr w:rsidR="00F476A2" w:rsidRPr="00E91FBC" w14:paraId="21BFA102" w14:textId="77777777" w:rsidTr="0013645E">
        <w:trPr>
          <w:trHeight w:val="510"/>
        </w:trPr>
        <w:tc>
          <w:tcPr>
            <w:tcW w:w="5100" w:type="dxa"/>
            <w:tcBorders>
              <w:top w:val="nil"/>
              <w:left w:val="single" w:sz="4" w:space="0" w:color="auto"/>
              <w:bottom w:val="single" w:sz="4" w:space="0" w:color="auto"/>
              <w:right w:val="single" w:sz="4" w:space="0" w:color="auto"/>
            </w:tcBorders>
            <w:vAlign w:val="bottom"/>
          </w:tcPr>
          <w:p w14:paraId="3F59381E" w14:textId="17C3E842" w:rsidR="00F476A2" w:rsidRPr="009238ED" w:rsidRDefault="00F476A2" w:rsidP="009238ED">
            <w:pPr>
              <w:spacing w:line="276" w:lineRule="auto"/>
              <w:jc w:val="both"/>
              <w:rPr>
                <w:rFonts w:ascii="Book Antiqua" w:hAnsi="Book Antiqua"/>
                <w:sz w:val="23"/>
              </w:rPr>
            </w:pPr>
            <w:r w:rsidRPr="009238ED">
              <w:rPr>
                <w:rFonts w:ascii="Book Antiqua" w:hAnsi="Book Antiqua"/>
                <w:sz w:val="23"/>
              </w:rPr>
              <w:t xml:space="preserve">A Szolgáltató </w:t>
            </w:r>
            <w:r w:rsidR="00660D41" w:rsidRPr="009238ED">
              <w:rPr>
                <w:rFonts w:ascii="Book Antiqua" w:hAnsi="Book Antiqua"/>
                <w:sz w:val="23"/>
              </w:rPr>
              <w:t xml:space="preserve">tárgyidőszaki </w:t>
            </w:r>
            <w:r w:rsidRPr="009238ED">
              <w:rPr>
                <w:rFonts w:ascii="Book Antiqua" w:hAnsi="Book Antiqua"/>
                <w:sz w:val="23"/>
              </w:rPr>
              <w:t xml:space="preserve">elszámolásával kapcsolatos adatbejelentések feldolgozása </w:t>
            </w:r>
          </w:p>
        </w:tc>
        <w:tc>
          <w:tcPr>
            <w:tcW w:w="3555" w:type="dxa"/>
            <w:tcBorders>
              <w:top w:val="nil"/>
              <w:left w:val="nil"/>
              <w:bottom w:val="single" w:sz="4" w:space="0" w:color="auto"/>
              <w:right w:val="single" w:sz="4" w:space="0" w:color="auto"/>
            </w:tcBorders>
            <w:vAlign w:val="bottom"/>
          </w:tcPr>
          <w:p w14:paraId="5CCAAE6A" w14:textId="51B1EA2B" w:rsidR="00F476A2" w:rsidRPr="009238ED" w:rsidRDefault="00660D41" w:rsidP="009238ED">
            <w:pPr>
              <w:spacing w:line="276" w:lineRule="auto"/>
              <w:jc w:val="both"/>
              <w:rPr>
                <w:rFonts w:ascii="Book Antiqua" w:hAnsi="Book Antiqua"/>
                <w:sz w:val="23"/>
              </w:rPr>
            </w:pPr>
            <w:r w:rsidRPr="00533B2A">
              <w:rPr>
                <w:rFonts w:ascii="Book Antiqua" w:hAnsi="Book Antiqua"/>
                <w:sz w:val="23"/>
              </w:rPr>
              <w:t>június</w:t>
            </w:r>
            <w:r w:rsidR="006E1655" w:rsidRPr="009238ED">
              <w:rPr>
                <w:rFonts w:ascii="Book Antiqua" w:hAnsi="Book Antiqua"/>
                <w:sz w:val="23"/>
              </w:rPr>
              <w:t xml:space="preserve"> 1.</w:t>
            </w:r>
          </w:p>
        </w:tc>
        <w:tc>
          <w:tcPr>
            <w:tcW w:w="3120" w:type="dxa"/>
            <w:tcBorders>
              <w:top w:val="nil"/>
              <w:left w:val="nil"/>
              <w:bottom w:val="single" w:sz="4" w:space="0" w:color="auto"/>
              <w:right w:val="single" w:sz="4" w:space="0" w:color="auto"/>
            </w:tcBorders>
            <w:vAlign w:val="bottom"/>
          </w:tcPr>
          <w:p w14:paraId="6691F857" w14:textId="31714452" w:rsidR="00F476A2" w:rsidRPr="009238ED" w:rsidRDefault="00660D41" w:rsidP="009238ED">
            <w:pPr>
              <w:spacing w:line="276" w:lineRule="auto"/>
              <w:jc w:val="both"/>
              <w:rPr>
                <w:rFonts w:ascii="Book Antiqua" w:hAnsi="Book Antiqua"/>
                <w:sz w:val="23"/>
              </w:rPr>
            </w:pPr>
            <w:r w:rsidRPr="009238ED">
              <w:rPr>
                <w:rFonts w:ascii="Book Antiqua" w:hAnsi="Book Antiqua"/>
                <w:sz w:val="23"/>
              </w:rPr>
              <w:t xml:space="preserve">június </w:t>
            </w:r>
            <w:r w:rsidR="006E1655" w:rsidRPr="009238ED">
              <w:rPr>
                <w:rFonts w:ascii="Book Antiqua" w:hAnsi="Book Antiqua"/>
                <w:sz w:val="23"/>
              </w:rPr>
              <w:t>30</w:t>
            </w:r>
            <w:r w:rsidR="005B4F11" w:rsidRPr="009238ED">
              <w:rPr>
                <w:rFonts w:ascii="Book Antiqua" w:hAnsi="Book Antiqua"/>
                <w:sz w:val="23"/>
              </w:rPr>
              <w:t>.</w:t>
            </w:r>
          </w:p>
        </w:tc>
        <w:tc>
          <w:tcPr>
            <w:tcW w:w="1920" w:type="dxa"/>
            <w:tcBorders>
              <w:top w:val="nil"/>
              <w:left w:val="nil"/>
              <w:bottom w:val="single" w:sz="4" w:space="0" w:color="auto"/>
              <w:right w:val="single" w:sz="4" w:space="0" w:color="auto"/>
            </w:tcBorders>
            <w:vAlign w:val="bottom"/>
          </w:tcPr>
          <w:p w14:paraId="08F107A9" w14:textId="19F70268" w:rsidR="00F476A2" w:rsidRPr="00126BCF" w:rsidRDefault="009B0CF1" w:rsidP="009238ED">
            <w:pPr>
              <w:spacing w:line="276" w:lineRule="auto"/>
              <w:jc w:val="both"/>
              <w:rPr>
                <w:rFonts w:ascii="Book Antiqua" w:hAnsi="Book Antiqua"/>
                <w:sz w:val="23"/>
              </w:rPr>
            </w:pPr>
            <w:r w:rsidRPr="00126BCF">
              <w:rPr>
                <w:rFonts w:ascii="Book Antiqua" w:hAnsi="Book Antiqua"/>
                <w:sz w:val="23"/>
              </w:rPr>
              <w:t>ÉKM</w:t>
            </w:r>
          </w:p>
        </w:tc>
      </w:tr>
      <w:tr w:rsidR="00F476A2" w:rsidRPr="00E91FBC" w14:paraId="301E4F5F" w14:textId="77777777" w:rsidTr="0013645E">
        <w:trPr>
          <w:trHeight w:val="255"/>
        </w:trPr>
        <w:tc>
          <w:tcPr>
            <w:tcW w:w="5100" w:type="dxa"/>
            <w:tcBorders>
              <w:top w:val="nil"/>
              <w:left w:val="single" w:sz="4" w:space="0" w:color="auto"/>
              <w:bottom w:val="single" w:sz="4" w:space="0" w:color="auto"/>
              <w:right w:val="single" w:sz="4" w:space="0" w:color="auto"/>
            </w:tcBorders>
            <w:vAlign w:val="bottom"/>
          </w:tcPr>
          <w:p w14:paraId="4F908F8F" w14:textId="6156C951" w:rsidR="00F476A2" w:rsidRPr="009238ED" w:rsidRDefault="00F476A2" w:rsidP="00126BCF">
            <w:pPr>
              <w:spacing w:line="276" w:lineRule="auto"/>
              <w:jc w:val="both"/>
              <w:rPr>
                <w:rFonts w:ascii="Book Antiqua" w:hAnsi="Book Antiqua"/>
                <w:sz w:val="23"/>
              </w:rPr>
            </w:pPr>
            <w:r w:rsidRPr="009238ED">
              <w:rPr>
                <w:rFonts w:ascii="Book Antiqua" w:hAnsi="Book Antiqua"/>
                <w:sz w:val="23"/>
              </w:rPr>
              <w:t xml:space="preserve">A Szolgáltató </w:t>
            </w:r>
            <w:r w:rsidR="00660D41" w:rsidRPr="009238ED">
              <w:rPr>
                <w:rFonts w:ascii="Book Antiqua" w:hAnsi="Book Antiqua"/>
                <w:sz w:val="23"/>
              </w:rPr>
              <w:t>tárgyidőszaki</w:t>
            </w:r>
            <w:r w:rsidRPr="009238ED">
              <w:rPr>
                <w:rFonts w:ascii="Book Antiqua" w:hAnsi="Book Antiqua"/>
                <w:sz w:val="23"/>
              </w:rPr>
              <w:t xml:space="preserve"> adataival történő elszámolás záradékban történő rögzítése</w:t>
            </w:r>
          </w:p>
        </w:tc>
        <w:tc>
          <w:tcPr>
            <w:tcW w:w="3555" w:type="dxa"/>
            <w:tcBorders>
              <w:top w:val="nil"/>
              <w:left w:val="nil"/>
              <w:bottom w:val="single" w:sz="4" w:space="0" w:color="auto"/>
              <w:right w:val="single" w:sz="4" w:space="0" w:color="auto"/>
            </w:tcBorders>
            <w:vAlign w:val="bottom"/>
          </w:tcPr>
          <w:p w14:paraId="77E045E0" w14:textId="597605DC" w:rsidR="00F476A2" w:rsidRPr="009238ED" w:rsidRDefault="00660D41" w:rsidP="00126BCF">
            <w:pPr>
              <w:spacing w:line="276" w:lineRule="auto"/>
              <w:jc w:val="both"/>
              <w:rPr>
                <w:rFonts w:ascii="Book Antiqua" w:hAnsi="Book Antiqua"/>
                <w:sz w:val="23"/>
              </w:rPr>
            </w:pPr>
            <w:r w:rsidRPr="00533B2A">
              <w:rPr>
                <w:rFonts w:ascii="Book Antiqua" w:hAnsi="Book Antiqua"/>
                <w:sz w:val="23"/>
              </w:rPr>
              <w:t xml:space="preserve">június </w:t>
            </w:r>
            <w:r w:rsidR="005B4F11" w:rsidRPr="009238ED">
              <w:rPr>
                <w:rFonts w:ascii="Book Antiqua" w:hAnsi="Book Antiqua"/>
                <w:sz w:val="23"/>
              </w:rPr>
              <w:t xml:space="preserve"> </w:t>
            </w:r>
            <w:r w:rsidR="006E1655" w:rsidRPr="009238ED">
              <w:rPr>
                <w:rFonts w:ascii="Book Antiqua" w:hAnsi="Book Antiqua"/>
                <w:sz w:val="23"/>
              </w:rPr>
              <w:t>30</w:t>
            </w:r>
            <w:r w:rsidR="005B4F11" w:rsidRPr="009238ED">
              <w:rPr>
                <w:rFonts w:ascii="Book Antiqua" w:hAnsi="Book Antiqua"/>
                <w:sz w:val="23"/>
              </w:rPr>
              <w:t>.</w:t>
            </w:r>
          </w:p>
        </w:tc>
        <w:tc>
          <w:tcPr>
            <w:tcW w:w="3120" w:type="dxa"/>
            <w:tcBorders>
              <w:top w:val="nil"/>
              <w:left w:val="nil"/>
              <w:bottom w:val="single" w:sz="4" w:space="0" w:color="auto"/>
              <w:right w:val="single" w:sz="4" w:space="0" w:color="auto"/>
            </w:tcBorders>
            <w:vAlign w:val="bottom"/>
          </w:tcPr>
          <w:p w14:paraId="71E595E9" w14:textId="1FCBB62B" w:rsidR="00F476A2" w:rsidRPr="009238ED" w:rsidRDefault="00660D41" w:rsidP="00126BCF">
            <w:pPr>
              <w:spacing w:line="276" w:lineRule="auto"/>
              <w:jc w:val="both"/>
              <w:rPr>
                <w:rFonts w:ascii="Book Antiqua" w:hAnsi="Book Antiqua"/>
                <w:sz w:val="23"/>
              </w:rPr>
            </w:pPr>
            <w:r w:rsidRPr="00533B2A">
              <w:rPr>
                <w:rFonts w:ascii="Book Antiqua" w:hAnsi="Book Antiqua"/>
                <w:sz w:val="23"/>
              </w:rPr>
              <w:t>július</w:t>
            </w:r>
            <w:r w:rsidR="006E1655" w:rsidRPr="009238ED">
              <w:rPr>
                <w:rFonts w:ascii="Book Antiqua" w:hAnsi="Book Antiqua"/>
                <w:sz w:val="23"/>
              </w:rPr>
              <w:t xml:space="preserve"> 15.</w:t>
            </w:r>
          </w:p>
        </w:tc>
        <w:tc>
          <w:tcPr>
            <w:tcW w:w="1920" w:type="dxa"/>
            <w:tcBorders>
              <w:top w:val="nil"/>
              <w:left w:val="nil"/>
              <w:bottom w:val="single" w:sz="4" w:space="0" w:color="auto"/>
              <w:right w:val="single" w:sz="4" w:space="0" w:color="auto"/>
            </w:tcBorders>
            <w:vAlign w:val="bottom"/>
          </w:tcPr>
          <w:p w14:paraId="0FB50F72" w14:textId="34240488" w:rsidR="00F476A2" w:rsidRPr="00126BCF" w:rsidRDefault="009B0CF1" w:rsidP="00126BCF">
            <w:pPr>
              <w:spacing w:line="276" w:lineRule="auto"/>
              <w:jc w:val="both"/>
              <w:rPr>
                <w:rFonts w:ascii="Book Antiqua" w:hAnsi="Book Antiqua"/>
                <w:sz w:val="23"/>
              </w:rPr>
            </w:pPr>
            <w:r w:rsidRPr="00126BCF">
              <w:rPr>
                <w:rFonts w:ascii="Book Antiqua" w:hAnsi="Book Antiqua"/>
                <w:sz w:val="23"/>
              </w:rPr>
              <w:t xml:space="preserve">ÉKM, </w:t>
            </w:r>
            <w:r w:rsidR="00F476A2" w:rsidRPr="00126BCF">
              <w:rPr>
                <w:rFonts w:ascii="Book Antiqua" w:hAnsi="Book Antiqua"/>
                <w:sz w:val="23"/>
              </w:rPr>
              <w:t>Szolgáltató</w:t>
            </w:r>
          </w:p>
        </w:tc>
      </w:tr>
      <w:tr w:rsidR="00F476A2" w:rsidRPr="00E91FBC" w14:paraId="3E28CAC2" w14:textId="77777777" w:rsidTr="0013645E">
        <w:trPr>
          <w:trHeight w:val="429"/>
        </w:trPr>
        <w:tc>
          <w:tcPr>
            <w:tcW w:w="5100" w:type="dxa"/>
            <w:tcBorders>
              <w:top w:val="nil"/>
              <w:left w:val="single" w:sz="4" w:space="0" w:color="auto"/>
              <w:bottom w:val="single" w:sz="4" w:space="0" w:color="auto"/>
              <w:right w:val="single" w:sz="4" w:space="0" w:color="auto"/>
            </w:tcBorders>
            <w:vAlign w:val="bottom"/>
          </w:tcPr>
          <w:p w14:paraId="15D7C9E1" w14:textId="2D3DE5ED" w:rsidR="00F476A2" w:rsidRPr="009238ED" w:rsidRDefault="00F476A2" w:rsidP="00126BCF">
            <w:pPr>
              <w:spacing w:line="276" w:lineRule="auto"/>
              <w:jc w:val="both"/>
              <w:rPr>
                <w:rFonts w:ascii="Book Antiqua" w:hAnsi="Book Antiqua"/>
                <w:sz w:val="23"/>
              </w:rPr>
            </w:pPr>
            <w:r w:rsidRPr="009238ED">
              <w:rPr>
                <w:rFonts w:ascii="Book Antiqua" w:hAnsi="Book Antiqua"/>
                <w:sz w:val="23"/>
              </w:rPr>
              <w:t xml:space="preserve">Könyvvizsgáló által auditált Szolgáltatói adatszolgáltatás a </w:t>
            </w:r>
            <w:r w:rsidRPr="00126BCF">
              <w:rPr>
                <w:rFonts w:ascii="Book Antiqua" w:hAnsi="Book Antiqua"/>
                <w:sz w:val="23"/>
              </w:rPr>
              <w:t>tárgy</w:t>
            </w:r>
            <w:r w:rsidR="00660D41" w:rsidRPr="00533B2A">
              <w:rPr>
                <w:rFonts w:ascii="Book Antiqua" w:hAnsi="Book Antiqua"/>
                <w:sz w:val="23"/>
              </w:rPr>
              <w:t xml:space="preserve">időszak </w:t>
            </w:r>
            <w:r w:rsidRPr="009238ED">
              <w:rPr>
                <w:rFonts w:ascii="Book Antiqua" w:hAnsi="Book Antiqua"/>
                <w:sz w:val="23"/>
              </w:rPr>
              <w:t>adataihoz (</w:t>
            </w:r>
            <w:r w:rsidR="00660D41" w:rsidRPr="009238ED">
              <w:rPr>
                <w:rFonts w:ascii="Book Antiqua" w:hAnsi="Book Antiqua"/>
                <w:sz w:val="23"/>
              </w:rPr>
              <w:t>közszolgáltatási beszámoló</w:t>
            </w:r>
            <w:r w:rsidRPr="009238ED">
              <w:rPr>
                <w:rFonts w:ascii="Book Antiqua" w:hAnsi="Book Antiqua"/>
                <w:sz w:val="23"/>
              </w:rPr>
              <w:t>)</w:t>
            </w:r>
          </w:p>
        </w:tc>
        <w:tc>
          <w:tcPr>
            <w:tcW w:w="3555" w:type="dxa"/>
            <w:tcBorders>
              <w:top w:val="nil"/>
              <w:left w:val="nil"/>
              <w:bottom w:val="single" w:sz="4" w:space="0" w:color="auto"/>
              <w:right w:val="single" w:sz="4" w:space="0" w:color="auto"/>
            </w:tcBorders>
            <w:vAlign w:val="bottom"/>
          </w:tcPr>
          <w:p w14:paraId="12687277" w14:textId="77777777" w:rsidR="00F476A2" w:rsidRPr="009238ED" w:rsidRDefault="00F476A2" w:rsidP="00126BCF">
            <w:pPr>
              <w:spacing w:line="276" w:lineRule="auto"/>
              <w:jc w:val="both"/>
              <w:rPr>
                <w:rFonts w:ascii="Book Antiqua" w:hAnsi="Book Antiqua"/>
                <w:sz w:val="23"/>
              </w:rPr>
            </w:pPr>
          </w:p>
        </w:tc>
        <w:tc>
          <w:tcPr>
            <w:tcW w:w="3120" w:type="dxa"/>
            <w:tcBorders>
              <w:top w:val="nil"/>
              <w:left w:val="nil"/>
              <w:bottom w:val="single" w:sz="4" w:space="0" w:color="auto"/>
              <w:right w:val="single" w:sz="4" w:space="0" w:color="auto"/>
            </w:tcBorders>
            <w:vAlign w:val="bottom"/>
          </w:tcPr>
          <w:p w14:paraId="4BFBFBC6" w14:textId="3AAA898B" w:rsidR="00F476A2" w:rsidRPr="009238ED" w:rsidRDefault="005B4F11" w:rsidP="00126BCF">
            <w:pPr>
              <w:spacing w:line="276" w:lineRule="auto"/>
              <w:jc w:val="both"/>
              <w:rPr>
                <w:rFonts w:ascii="Book Antiqua" w:hAnsi="Book Antiqua"/>
                <w:sz w:val="23"/>
              </w:rPr>
            </w:pPr>
            <w:r w:rsidRPr="00126BCF">
              <w:rPr>
                <w:rFonts w:ascii="Book Antiqua" w:hAnsi="Book Antiqua"/>
                <w:sz w:val="23"/>
              </w:rPr>
              <w:t>má</w:t>
            </w:r>
            <w:r w:rsidR="00660D41" w:rsidRPr="009238ED">
              <w:rPr>
                <w:rFonts w:ascii="Book Antiqua" w:hAnsi="Book Antiqua"/>
                <w:sz w:val="23"/>
              </w:rPr>
              <w:t>jus</w:t>
            </w:r>
            <w:r w:rsidRPr="009238ED">
              <w:rPr>
                <w:rFonts w:ascii="Book Antiqua" w:hAnsi="Book Antiqua"/>
                <w:sz w:val="23"/>
              </w:rPr>
              <w:t xml:space="preserve"> </w:t>
            </w:r>
            <w:r w:rsidR="006E1655" w:rsidRPr="009238ED">
              <w:rPr>
                <w:rFonts w:ascii="Book Antiqua" w:hAnsi="Book Antiqua"/>
                <w:sz w:val="23"/>
              </w:rPr>
              <w:t>31</w:t>
            </w:r>
            <w:r w:rsidR="00F476A2" w:rsidRPr="009238ED">
              <w:rPr>
                <w:rFonts w:ascii="Book Antiqua" w:hAnsi="Book Antiqua"/>
                <w:sz w:val="23"/>
              </w:rPr>
              <w:t>.</w:t>
            </w:r>
          </w:p>
        </w:tc>
        <w:tc>
          <w:tcPr>
            <w:tcW w:w="1920" w:type="dxa"/>
            <w:tcBorders>
              <w:top w:val="nil"/>
              <w:left w:val="nil"/>
              <w:bottom w:val="single" w:sz="4" w:space="0" w:color="auto"/>
              <w:right w:val="single" w:sz="4" w:space="0" w:color="auto"/>
            </w:tcBorders>
            <w:vAlign w:val="bottom"/>
          </w:tcPr>
          <w:p w14:paraId="1CF6ABC8" w14:textId="77777777" w:rsidR="00F476A2" w:rsidRPr="00126BCF" w:rsidRDefault="00F476A2" w:rsidP="00126BCF">
            <w:pPr>
              <w:spacing w:line="276" w:lineRule="auto"/>
              <w:jc w:val="both"/>
              <w:rPr>
                <w:rFonts w:ascii="Book Antiqua" w:hAnsi="Book Antiqua"/>
                <w:sz w:val="23"/>
              </w:rPr>
            </w:pPr>
            <w:r w:rsidRPr="00126BCF">
              <w:rPr>
                <w:rFonts w:ascii="Book Antiqua" w:hAnsi="Book Antiqua"/>
                <w:sz w:val="23"/>
              </w:rPr>
              <w:t>Szolgáltató</w:t>
            </w:r>
          </w:p>
        </w:tc>
      </w:tr>
      <w:tr w:rsidR="00F476A2" w:rsidRPr="008072B0" w14:paraId="2769ACF3" w14:textId="77777777" w:rsidTr="0013645E">
        <w:trPr>
          <w:trHeight w:val="429"/>
        </w:trPr>
        <w:tc>
          <w:tcPr>
            <w:tcW w:w="5100" w:type="dxa"/>
            <w:tcBorders>
              <w:top w:val="nil"/>
              <w:left w:val="single" w:sz="4" w:space="0" w:color="auto"/>
              <w:bottom w:val="single" w:sz="4" w:space="0" w:color="auto"/>
              <w:right w:val="single" w:sz="4" w:space="0" w:color="auto"/>
            </w:tcBorders>
            <w:vAlign w:val="bottom"/>
          </w:tcPr>
          <w:p w14:paraId="3DF749AC" w14:textId="77777777" w:rsidR="00F476A2" w:rsidRPr="009238ED" w:rsidRDefault="00F476A2" w:rsidP="005B66A8">
            <w:pPr>
              <w:spacing w:line="276" w:lineRule="auto"/>
              <w:jc w:val="both"/>
              <w:rPr>
                <w:rFonts w:ascii="Book Antiqua" w:hAnsi="Book Antiqua"/>
                <w:sz w:val="23"/>
              </w:rPr>
            </w:pPr>
            <w:r w:rsidRPr="009238ED">
              <w:rPr>
                <w:rFonts w:ascii="Book Antiqua" w:hAnsi="Book Antiqua"/>
                <w:sz w:val="23"/>
              </w:rPr>
              <w:t>Folyósítás utólagos tény kalkuláció alapján</w:t>
            </w:r>
          </w:p>
        </w:tc>
        <w:tc>
          <w:tcPr>
            <w:tcW w:w="3555" w:type="dxa"/>
            <w:tcBorders>
              <w:top w:val="nil"/>
              <w:left w:val="nil"/>
              <w:bottom w:val="single" w:sz="4" w:space="0" w:color="auto"/>
              <w:right w:val="single" w:sz="4" w:space="0" w:color="auto"/>
            </w:tcBorders>
            <w:vAlign w:val="bottom"/>
          </w:tcPr>
          <w:p w14:paraId="52D2131D" w14:textId="3B6B682C" w:rsidR="00F476A2" w:rsidRPr="009238ED" w:rsidRDefault="00660D41" w:rsidP="005B66A8">
            <w:pPr>
              <w:spacing w:line="276" w:lineRule="auto"/>
              <w:jc w:val="both"/>
              <w:rPr>
                <w:rFonts w:ascii="Book Antiqua" w:hAnsi="Book Antiqua"/>
                <w:sz w:val="23"/>
              </w:rPr>
            </w:pPr>
            <w:r w:rsidRPr="00533B2A">
              <w:rPr>
                <w:rFonts w:ascii="Book Antiqua" w:hAnsi="Book Antiqua"/>
                <w:sz w:val="23"/>
              </w:rPr>
              <w:t>július</w:t>
            </w:r>
            <w:r w:rsidR="005B66A8">
              <w:rPr>
                <w:rFonts w:ascii="Book Antiqua" w:hAnsi="Book Antiqua"/>
                <w:sz w:val="23"/>
              </w:rPr>
              <w:t xml:space="preserve"> </w:t>
            </w:r>
            <w:r w:rsidR="00F476A2" w:rsidRPr="009238ED">
              <w:rPr>
                <w:rFonts w:ascii="Book Antiqua" w:hAnsi="Book Antiqua"/>
                <w:sz w:val="23"/>
              </w:rPr>
              <w:t>közepe</w:t>
            </w:r>
          </w:p>
        </w:tc>
        <w:tc>
          <w:tcPr>
            <w:tcW w:w="3120" w:type="dxa"/>
            <w:tcBorders>
              <w:top w:val="nil"/>
              <w:left w:val="nil"/>
              <w:bottom w:val="single" w:sz="4" w:space="0" w:color="auto"/>
              <w:right w:val="single" w:sz="4" w:space="0" w:color="auto"/>
            </w:tcBorders>
            <w:vAlign w:val="bottom"/>
          </w:tcPr>
          <w:p w14:paraId="60343240" w14:textId="22882F30" w:rsidR="00F476A2" w:rsidRPr="009238ED" w:rsidRDefault="00660D41" w:rsidP="005B66A8">
            <w:pPr>
              <w:spacing w:line="276" w:lineRule="auto"/>
              <w:jc w:val="both"/>
              <w:rPr>
                <w:rFonts w:ascii="Book Antiqua" w:hAnsi="Book Antiqua"/>
                <w:sz w:val="23"/>
              </w:rPr>
            </w:pPr>
            <w:r w:rsidRPr="00533B2A">
              <w:rPr>
                <w:rFonts w:ascii="Book Antiqua" w:hAnsi="Book Antiqua"/>
                <w:sz w:val="23"/>
              </w:rPr>
              <w:t>július</w:t>
            </w:r>
            <w:r w:rsidR="005B66A8">
              <w:rPr>
                <w:rFonts w:ascii="Book Antiqua" w:hAnsi="Book Antiqua"/>
                <w:sz w:val="23"/>
              </w:rPr>
              <w:t xml:space="preserve"> </w:t>
            </w:r>
            <w:r w:rsidR="00F476A2" w:rsidRPr="009238ED">
              <w:rPr>
                <w:rFonts w:ascii="Book Antiqua" w:hAnsi="Book Antiqua"/>
                <w:sz w:val="23"/>
              </w:rPr>
              <w:t>vége</w:t>
            </w:r>
          </w:p>
        </w:tc>
        <w:tc>
          <w:tcPr>
            <w:tcW w:w="1920" w:type="dxa"/>
            <w:tcBorders>
              <w:top w:val="nil"/>
              <w:left w:val="nil"/>
              <w:bottom w:val="single" w:sz="4" w:space="0" w:color="auto"/>
              <w:right w:val="single" w:sz="4" w:space="0" w:color="auto"/>
            </w:tcBorders>
            <w:vAlign w:val="bottom"/>
          </w:tcPr>
          <w:p w14:paraId="4D789E9C" w14:textId="77777777" w:rsidR="00F476A2" w:rsidRPr="00126BCF" w:rsidRDefault="00F476A2" w:rsidP="005B66A8">
            <w:pPr>
              <w:spacing w:line="276" w:lineRule="auto"/>
              <w:jc w:val="both"/>
              <w:rPr>
                <w:rFonts w:ascii="Book Antiqua" w:hAnsi="Book Antiqua"/>
                <w:sz w:val="23"/>
              </w:rPr>
            </w:pPr>
            <w:r w:rsidRPr="00126BCF">
              <w:rPr>
                <w:rFonts w:ascii="Book Antiqua" w:hAnsi="Book Antiqua"/>
                <w:sz w:val="23"/>
              </w:rPr>
              <w:t>NAV</w:t>
            </w:r>
          </w:p>
        </w:tc>
      </w:tr>
    </w:tbl>
    <w:p w14:paraId="625AA012" w14:textId="15097B44" w:rsidR="003A7961" w:rsidRPr="00126BCF" w:rsidRDefault="003C7E96" w:rsidP="00126BCF">
      <w:pPr>
        <w:spacing w:line="276" w:lineRule="auto"/>
        <w:rPr>
          <w:rFonts w:ascii="Book Antiqua" w:hAnsi="Book Antiqua"/>
          <w:sz w:val="23"/>
        </w:rPr>
      </w:pPr>
      <w:r w:rsidRPr="00126BCF">
        <w:rPr>
          <w:rFonts w:ascii="Book Antiqua" w:hAnsi="Book Antiqua"/>
          <w:sz w:val="23"/>
        </w:rPr>
        <w:br w:type="page"/>
      </w:r>
    </w:p>
    <w:p w14:paraId="5D1A7C5A" w14:textId="4C1AD039" w:rsidR="00E318AD" w:rsidRPr="00126BCF" w:rsidRDefault="00E318AD" w:rsidP="00126BCF">
      <w:pPr>
        <w:spacing w:line="276" w:lineRule="auto"/>
        <w:rPr>
          <w:rFonts w:ascii="Book Antiqua" w:hAnsi="Book Antiqua"/>
          <w:sz w:val="23"/>
        </w:rPr>
        <w:sectPr w:rsidR="00E318AD" w:rsidRPr="00126BCF" w:rsidSect="00CA4C3A">
          <w:type w:val="continuous"/>
          <w:pgSz w:w="16838" w:h="11906" w:orient="landscape"/>
          <w:pgMar w:top="1417" w:right="1417" w:bottom="1417" w:left="1417" w:header="709" w:footer="709" w:gutter="0"/>
          <w:cols w:space="708"/>
          <w:docGrid w:linePitch="360"/>
        </w:sectPr>
      </w:pPr>
    </w:p>
    <w:p w14:paraId="04F3045F" w14:textId="0E4F07B3" w:rsidR="005B4F11" w:rsidRPr="008072B0" w:rsidRDefault="005F0DC0" w:rsidP="00F61A19">
      <w:pPr>
        <w:spacing w:line="276" w:lineRule="auto"/>
        <w:jc w:val="right"/>
        <w:rPr>
          <w:rFonts w:ascii="Book Antiqua" w:hAnsi="Book Antiqua"/>
          <w:sz w:val="23"/>
          <w:szCs w:val="23"/>
        </w:rPr>
      </w:pPr>
      <w:r w:rsidRPr="008072B0">
        <w:rPr>
          <w:rFonts w:ascii="Book Antiqua" w:hAnsi="Book Antiqua"/>
          <w:noProof/>
          <w:sz w:val="23"/>
          <w:szCs w:val="23"/>
        </w:rPr>
        <w:lastRenderedPageBreak/>
        <w:drawing>
          <wp:anchor distT="0" distB="0" distL="114300" distR="114300" simplePos="0" relativeHeight="251666432" behindDoc="0" locked="0" layoutInCell="1" allowOverlap="1" wp14:anchorId="3CBA1CBB" wp14:editId="107CCDF4">
            <wp:simplePos x="0" y="0"/>
            <wp:positionH relativeFrom="column">
              <wp:posOffset>136525</wp:posOffset>
            </wp:positionH>
            <wp:positionV relativeFrom="paragraph">
              <wp:posOffset>257810</wp:posOffset>
            </wp:positionV>
            <wp:extent cx="5160010" cy="8618220"/>
            <wp:effectExtent l="0" t="0" r="2540" b="0"/>
            <wp:wrapSquare wrapText="bothSides"/>
            <wp:docPr id="201085283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0010" cy="861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2B0" w:rsidDel="00D27A7F">
        <w:rPr>
          <w:rFonts w:ascii="Book Antiqua" w:hAnsi="Book Antiqua"/>
          <w:noProof/>
          <w:sz w:val="23"/>
          <w:szCs w:val="23"/>
        </w:rPr>
        <w:t xml:space="preserve"> </w:t>
      </w:r>
      <w:r w:rsidR="004A3BBB" w:rsidRPr="00126BCF">
        <w:rPr>
          <w:rFonts w:ascii="Book Antiqua" w:hAnsi="Book Antiqua"/>
          <w:sz w:val="23"/>
        </w:rPr>
        <w:t>2. számú függelék</w:t>
      </w:r>
      <w:r w:rsidR="007E0145" w:rsidRPr="008072B0">
        <w:rPr>
          <w:rFonts w:ascii="Book Antiqua" w:hAnsi="Book Antiqua"/>
          <w:sz w:val="23"/>
          <w:szCs w:val="23"/>
        </w:rPr>
        <w:br w:type="textWrapping" w:clear="all"/>
      </w:r>
    </w:p>
    <w:p w14:paraId="48870702" w14:textId="5FBB7CCA" w:rsidR="00D27A7F" w:rsidRPr="008072B0" w:rsidRDefault="00D27A7F" w:rsidP="00F61A19">
      <w:pPr>
        <w:spacing w:line="276" w:lineRule="auto"/>
        <w:jc w:val="both"/>
        <w:rPr>
          <w:rFonts w:ascii="Book Antiqua" w:hAnsi="Book Antiqua"/>
          <w:sz w:val="23"/>
          <w:szCs w:val="23"/>
        </w:rPr>
      </w:pPr>
    </w:p>
    <w:p w14:paraId="329C8799" w14:textId="06F3804E" w:rsidR="00D27A7F" w:rsidRPr="008072B0" w:rsidRDefault="00D27A7F" w:rsidP="00F61A19">
      <w:pPr>
        <w:spacing w:line="276" w:lineRule="auto"/>
        <w:jc w:val="right"/>
        <w:rPr>
          <w:rFonts w:ascii="Book Antiqua" w:hAnsi="Book Antiqua"/>
          <w:sz w:val="23"/>
          <w:szCs w:val="23"/>
        </w:rPr>
      </w:pPr>
    </w:p>
    <w:p w14:paraId="1CFFF21E" w14:textId="2BB50424" w:rsidR="00D27A7F" w:rsidRPr="008072B0" w:rsidRDefault="00D27A7F" w:rsidP="00F61A19">
      <w:pPr>
        <w:spacing w:line="276" w:lineRule="auto"/>
        <w:jc w:val="right"/>
        <w:rPr>
          <w:rFonts w:ascii="Book Antiqua" w:hAnsi="Book Antiqua"/>
          <w:sz w:val="23"/>
          <w:szCs w:val="23"/>
        </w:rPr>
      </w:pPr>
    </w:p>
    <w:p w14:paraId="39E0A5DE" w14:textId="301EF629" w:rsidR="00D27A7F" w:rsidRPr="008072B0" w:rsidRDefault="00D27A7F" w:rsidP="00F61A19">
      <w:pPr>
        <w:spacing w:line="276" w:lineRule="auto"/>
        <w:jc w:val="right"/>
        <w:rPr>
          <w:rFonts w:ascii="Book Antiqua" w:hAnsi="Book Antiqua"/>
          <w:sz w:val="23"/>
          <w:szCs w:val="23"/>
        </w:rPr>
      </w:pPr>
    </w:p>
    <w:p w14:paraId="38660376" w14:textId="568CA2E8" w:rsidR="00D27A7F" w:rsidRPr="008072B0" w:rsidRDefault="00D27A7F" w:rsidP="00F61A19">
      <w:pPr>
        <w:spacing w:line="276" w:lineRule="auto"/>
        <w:jc w:val="right"/>
        <w:rPr>
          <w:rFonts w:ascii="Book Antiqua" w:hAnsi="Book Antiqua"/>
          <w:sz w:val="23"/>
          <w:szCs w:val="23"/>
        </w:rPr>
      </w:pPr>
    </w:p>
    <w:p w14:paraId="0C494564" w14:textId="6EAE7AAD" w:rsidR="00D27A7F" w:rsidRPr="008072B0" w:rsidRDefault="00D27A7F" w:rsidP="00F61A19">
      <w:pPr>
        <w:spacing w:line="276" w:lineRule="auto"/>
        <w:jc w:val="right"/>
        <w:rPr>
          <w:rFonts w:ascii="Book Antiqua" w:hAnsi="Book Antiqua"/>
          <w:sz w:val="23"/>
          <w:szCs w:val="23"/>
        </w:rPr>
      </w:pPr>
    </w:p>
    <w:p w14:paraId="13145E52" w14:textId="50437B39" w:rsidR="00D27A7F" w:rsidRPr="008072B0" w:rsidRDefault="00D27A7F" w:rsidP="00F61A19">
      <w:pPr>
        <w:spacing w:line="276" w:lineRule="auto"/>
        <w:jc w:val="right"/>
        <w:rPr>
          <w:rFonts w:ascii="Book Antiqua" w:hAnsi="Book Antiqua"/>
          <w:sz w:val="23"/>
          <w:szCs w:val="23"/>
        </w:rPr>
      </w:pPr>
    </w:p>
    <w:p w14:paraId="69FD083B" w14:textId="31628A37" w:rsidR="00D27A7F" w:rsidRPr="008072B0" w:rsidRDefault="00D27A7F" w:rsidP="00F61A19">
      <w:pPr>
        <w:spacing w:line="276" w:lineRule="auto"/>
        <w:jc w:val="right"/>
        <w:rPr>
          <w:rFonts w:ascii="Book Antiqua" w:hAnsi="Book Antiqua"/>
          <w:sz w:val="23"/>
          <w:szCs w:val="23"/>
        </w:rPr>
      </w:pPr>
    </w:p>
    <w:p w14:paraId="762AF833" w14:textId="77777777" w:rsidR="00D27A7F" w:rsidRPr="00126BCF" w:rsidRDefault="00D27A7F" w:rsidP="00126BCF">
      <w:pPr>
        <w:spacing w:line="276" w:lineRule="auto"/>
        <w:jc w:val="right"/>
        <w:rPr>
          <w:rFonts w:ascii="Book Antiqua" w:hAnsi="Book Antiqua"/>
          <w:sz w:val="23"/>
        </w:rPr>
      </w:pPr>
    </w:p>
    <w:p w14:paraId="79FB6A5A" w14:textId="77777777" w:rsidR="005B4F11" w:rsidRPr="00126BCF" w:rsidRDefault="0056512C" w:rsidP="00126BCF">
      <w:pPr>
        <w:spacing w:line="276" w:lineRule="auto"/>
        <w:jc w:val="both"/>
        <w:rPr>
          <w:rFonts w:ascii="Book Antiqua" w:hAnsi="Book Antiqua"/>
          <w:sz w:val="23"/>
        </w:rPr>
      </w:pPr>
      <w:r w:rsidRPr="00126BCF">
        <w:rPr>
          <w:rFonts w:ascii="Book Antiqua" w:hAnsi="Book Antiqua"/>
          <w:noProof/>
          <w:sz w:val="23"/>
        </w:rPr>
        <w:lastRenderedPageBreak/>
        <w:drawing>
          <wp:inline distT="0" distB="0" distL="0" distR="0" wp14:anchorId="43D5F557" wp14:editId="0231DB15">
            <wp:extent cx="5863739" cy="3021178"/>
            <wp:effectExtent l="0" t="0" r="3810" b="8255"/>
            <wp:docPr id="242" name="Kép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4175" cy="3021402"/>
                    </a:xfrm>
                    <a:prstGeom prst="rect">
                      <a:avLst/>
                    </a:prstGeom>
                    <a:noFill/>
                    <a:ln>
                      <a:noFill/>
                    </a:ln>
                  </pic:spPr>
                </pic:pic>
              </a:graphicData>
            </a:graphic>
          </wp:inline>
        </w:drawing>
      </w:r>
    </w:p>
    <w:p w14:paraId="3D2C0797" w14:textId="77777777" w:rsidR="005B4F11" w:rsidRPr="00126BCF" w:rsidRDefault="005B4F11" w:rsidP="00126BCF">
      <w:pPr>
        <w:spacing w:line="276" w:lineRule="auto"/>
        <w:jc w:val="both"/>
        <w:rPr>
          <w:rFonts w:ascii="Book Antiqua" w:hAnsi="Book Antiqua"/>
          <w:sz w:val="23"/>
        </w:rPr>
      </w:pPr>
    </w:p>
    <w:p w14:paraId="5D2C004C" w14:textId="77777777" w:rsidR="00851595" w:rsidRPr="00126BCF" w:rsidRDefault="00851595" w:rsidP="00126BCF">
      <w:pPr>
        <w:spacing w:line="276" w:lineRule="auto"/>
        <w:jc w:val="both"/>
        <w:rPr>
          <w:rFonts w:ascii="Book Antiqua" w:hAnsi="Book Antiqua"/>
          <w:b/>
          <w:color w:val="FFFFFF"/>
          <w:sz w:val="23"/>
        </w:rPr>
      </w:pPr>
    </w:p>
    <w:p w14:paraId="7C1458A5" w14:textId="77777777" w:rsidR="00851595" w:rsidRPr="00126BCF" w:rsidRDefault="00851595" w:rsidP="00126BCF">
      <w:pPr>
        <w:spacing w:line="276" w:lineRule="auto"/>
        <w:jc w:val="both"/>
        <w:rPr>
          <w:rFonts w:ascii="Book Antiqua" w:hAnsi="Book Antiqua"/>
          <w:b/>
          <w:color w:val="FFFFFF"/>
          <w:sz w:val="23"/>
        </w:rPr>
      </w:pPr>
    </w:p>
    <w:p w14:paraId="3399A781" w14:textId="77777777" w:rsidR="00C940D7" w:rsidRPr="00126BCF" w:rsidRDefault="0056512C" w:rsidP="00126BCF">
      <w:pPr>
        <w:spacing w:line="276" w:lineRule="auto"/>
        <w:jc w:val="both"/>
        <w:rPr>
          <w:rFonts w:ascii="Book Antiqua" w:hAnsi="Book Antiqua"/>
          <w:b/>
          <w:color w:val="FFFFFF"/>
          <w:sz w:val="23"/>
        </w:rPr>
      </w:pPr>
      <w:r w:rsidRPr="00126BCF">
        <w:rPr>
          <w:rFonts w:ascii="Book Antiqua" w:hAnsi="Book Antiqua"/>
          <w:b/>
          <w:noProof/>
          <w:color w:val="FFFFFF"/>
          <w:sz w:val="23"/>
        </w:rPr>
        <w:drawing>
          <wp:inline distT="0" distB="0" distL="0" distR="0" wp14:anchorId="4DAE6B40" wp14:editId="3755600D">
            <wp:extent cx="4959705" cy="3109843"/>
            <wp:effectExtent l="0" t="0" r="0" b="0"/>
            <wp:docPr id="241" name="Kép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9552" cy="3109747"/>
                    </a:xfrm>
                    <a:prstGeom prst="rect">
                      <a:avLst/>
                    </a:prstGeom>
                    <a:noFill/>
                  </pic:spPr>
                </pic:pic>
              </a:graphicData>
            </a:graphic>
          </wp:inline>
        </w:drawing>
      </w:r>
    </w:p>
    <w:p w14:paraId="28BBD98E" w14:textId="77777777" w:rsidR="00B01791" w:rsidRPr="00126BCF" w:rsidRDefault="00B01791" w:rsidP="00126BCF">
      <w:pPr>
        <w:spacing w:line="276" w:lineRule="auto"/>
        <w:jc w:val="both"/>
        <w:rPr>
          <w:rFonts w:ascii="Book Antiqua" w:hAnsi="Book Antiqua"/>
          <w:b/>
          <w:color w:val="FFFFFF"/>
          <w:sz w:val="23"/>
          <w:lang w:val="en-US"/>
        </w:rPr>
      </w:pPr>
    </w:p>
    <w:p w14:paraId="4995E052" w14:textId="77777777" w:rsidR="00B01791" w:rsidRPr="00126BCF" w:rsidRDefault="00B01791" w:rsidP="00126BCF">
      <w:pPr>
        <w:spacing w:line="276" w:lineRule="auto"/>
        <w:jc w:val="both"/>
        <w:rPr>
          <w:rFonts w:ascii="Book Antiqua" w:hAnsi="Book Antiqua"/>
          <w:sz w:val="23"/>
        </w:rPr>
      </w:pPr>
    </w:p>
    <w:p w14:paraId="15CB8B6C" w14:textId="77777777" w:rsidR="00B01791" w:rsidRPr="00126BCF" w:rsidRDefault="00B01791" w:rsidP="00126BCF">
      <w:pPr>
        <w:spacing w:line="276" w:lineRule="auto"/>
        <w:jc w:val="both"/>
        <w:rPr>
          <w:rFonts w:ascii="Book Antiqua" w:hAnsi="Book Antiqua"/>
          <w:sz w:val="23"/>
        </w:rPr>
      </w:pPr>
    </w:p>
    <w:p w14:paraId="3CB07BB6" w14:textId="77777777" w:rsidR="00851595" w:rsidRPr="00126BCF" w:rsidRDefault="00851595" w:rsidP="00126BCF">
      <w:pPr>
        <w:spacing w:line="276" w:lineRule="auto"/>
        <w:jc w:val="both"/>
        <w:rPr>
          <w:rFonts w:ascii="Book Antiqua" w:hAnsi="Book Antiqua"/>
          <w:b/>
          <w:color w:val="FFFFFF"/>
          <w:sz w:val="23"/>
        </w:rPr>
      </w:pPr>
    </w:p>
    <w:p w14:paraId="5986C7E9" w14:textId="77777777" w:rsidR="003804B3" w:rsidRPr="00126BCF" w:rsidRDefault="00FC0F0C" w:rsidP="00126BCF">
      <w:pPr>
        <w:spacing w:line="276" w:lineRule="auto"/>
        <w:jc w:val="right"/>
        <w:rPr>
          <w:rFonts w:ascii="Book Antiqua" w:hAnsi="Book Antiqua"/>
          <w:sz w:val="23"/>
        </w:rPr>
      </w:pPr>
      <w:r w:rsidRPr="00126BCF">
        <w:rPr>
          <w:rFonts w:ascii="Book Antiqua" w:hAnsi="Book Antiqua"/>
          <w:b/>
          <w:color w:val="FFFFFF"/>
          <w:sz w:val="23"/>
        </w:rPr>
        <w:br w:type="page"/>
      </w:r>
      <w:r w:rsidR="002D0DDC" w:rsidRPr="00126BCF">
        <w:rPr>
          <w:rFonts w:ascii="Book Antiqua" w:hAnsi="Book Antiqua"/>
          <w:sz w:val="23"/>
        </w:rPr>
        <w:lastRenderedPageBreak/>
        <w:t xml:space="preserve">3. </w:t>
      </w:r>
      <w:r w:rsidR="003804B3" w:rsidRPr="00126BCF">
        <w:rPr>
          <w:rFonts w:ascii="Book Antiqua" w:hAnsi="Book Antiqua"/>
          <w:sz w:val="23"/>
        </w:rPr>
        <w:t>számú függelék</w:t>
      </w:r>
    </w:p>
    <w:p w14:paraId="22B02AD6" w14:textId="77777777" w:rsidR="00183F24" w:rsidRPr="00126BCF" w:rsidRDefault="00183F24" w:rsidP="00126BCF">
      <w:pPr>
        <w:spacing w:before="100" w:beforeAutospacing="1" w:after="100" w:afterAutospacing="1" w:line="276" w:lineRule="auto"/>
        <w:jc w:val="center"/>
        <w:rPr>
          <w:rFonts w:ascii="Book Antiqua" w:eastAsiaTheme="minorHAnsi" w:hAnsi="Book Antiqua"/>
          <w:b/>
          <w:sz w:val="23"/>
        </w:rPr>
      </w:pPr>
      <w:r w:rsidRPr="00126BCF">
        <w:rPr>
          <w:rFonts w:ascii="Book Antiqua" w:eastAsiaTheme="minorHAnsi" w:hAnsi="Book Antiqua"/>
          <w:b/>
          <w:sz w:val="23"/>
        </w:rPr>
        <w:t xml:space="preserve">Útmutató  </w:t>
      </w:r>
    </w:p>
    <w:p w14:paraId="5B680A83" w14:textId="233887EC" w:rsidR="00183F24" w:rsidRPr="00126BCF" w:rsidRDefault="00945B60" w:rsidP="00126BCF">
      <w:pPr>
        <w:spacing w:before="100" w:beforeAutospacing="1" w:after="100" w:afterAutospacing="1" w:line="276" w:lineRule="auto"/>
        <w:jc w:val="center"/>
        <w:rPr>
          <w:rFonts w:ascii="Book Antiqua" w:eastAsiaTheme="minorHAnsi" w:hAnsi="Book Antiqua"/>
          <w:b/>
          <w:sz w:val="23"/>
        </w:rPr>
      </w:pPr>
      <w:r>
        <w:rPr>
          <w:rFonts w:ascii="Book Antiqua" w:eastAsiaTheme="minorHAnsi" w:hAnsi="Book Antiqua"/>
          <w:b/>
          <w:sz w:val="23"/>
        </w:rPr>
        <w:t>T</w:t>
      </w:r>
      <w:r w:rsidRPr="00126BCF">
        <w:rPr>
          <w:rFonts w:ascii="Book Antiqua" w:eastAsiaTheme="minorHAnsi" w:hAnsi="Book Antiqua"/>
          <w:b/>
          <w:sz w:val="23"/>
        </w:rPr>
        <w:t xml:space="preserve">evékenységi </w:t>
      </w:r>
      <w:r w:rsidR="00183F24" w:rsidRPr="00126BCF">
        <w:rPr>
          <w:rFonts w:ascii="Book Antiqua" w:eastAsiaTheme="minorHAnsi" w:hAnsi="Book Antiqua"/>
          <w:b/>
          <w:sz w:val="23"/>
        </w:rPr>
        <w:t>beszámoló és eredmény tartalmi és formai követelményei</w:t>
      </w:r>
    </w:p>
    <w:p w14:paraId="56B8C308" w14:textId="77777777" w:rsidR="00183F24" w:rsidRPr="00126BCF" w:rsidRDefault="00183F24" w:rsidP="00CA4C3A">
      <w:pPr>
        <w:spacing w:before="100" w:beforeAutospacing="1" w:after="100" w:afterAutospacing="1" w:line="276" w:lineRule="auto"/>
        <w:rPr>
          <w:rFonts w:ascii="Book Antiqua" w:eastAsiaTheme="minorHAnsi" w:hAnsi="Book Antiqua"/>
          <w:b/>
          <w:caps/>
          <w:sz w:val="23"/>
        </w:rPr>
      </w:pPr>
    </w:p>
    <w:p w14:paraId="091EE89F" w14:textId="77777777" w:rsidR="00183F24" w:rsidRPr="00126BCF" w:rsidRDefault="00183F24" w:rsidP="00126BCF">
      <w:pPr>
        <w:spacing w:before="100" w:beforeAutospacing="1" w:after="100" w:afterAutospacing="1" w:line="276" w:lineRule="auto"/>
        <w:jc w:val="center"/>
        <w:rPr>
          <w:rFonts w:ascii="Book Antiqua" w:eastAsiaTheme="minorHAnsi" w:hAnsi="Book Antiqua"/>
          <w:b/>
          <w:caps/>
          <w:sz w:val="23"/>
        </w:rPr>
      </w:pPr>
      <w:r w:rsidRPr="00126BCF">
        <w:rPr>
          <w:rFonts w:ascii="Book Antiqua" w:eastAsiaTheme="minorHAnsi" w:hAnsi="Book Antiqua"/>
          <w:b/>
          <w:caps/>
          <w:sz w:val="23"/>
        </w:rPr>
        <w:t>TARTALOMJEGYZÉK</w:t>
      </w:r>
    </w:p>
    <w:p w14:paraId="01CEBFA8" w14:textId="4AC31DA2" w:rsidR="00183F24" w:rsidRPr="00126BCF" w:rsidRDefault="002E6380" w:rsidP="00126BCF">
      <w:pPr>
        <w:tabs>
          <w:tab w:val="left" w:pos="709"/>
          <w:tab w:val="right" w:leader="dot" w:pos="9072"/>
        </w:tabs>
        <w:spacing w:before="100" w:beforeAutospacing="1" w:after="100" w:afterAutospacing="1" w:line="276" w:lineRule="auto"/>
        <w:ind w:left="340" w:right="170" w:hanging="340"/>
        <w:jc w:val="both"/>
        <w:rPr>
          <w:rFonts w:ascii="Book Antiqua" w:eastAsiaTheme="minorEastAsia" w:hAnsi="Book Antiqua"/>
          <w:sz w:val="23"/>
        </w:rPr>
      </w:pPr>
      <w:r w:rsidRPr="00126BCF">
        <w:rPr>
          <w:rFonts w:ascii="Book Antiqua" w:eastAsiaTheme="minorHAnsi" w:hAnsi="Book Antiqua"/>
          <w:sz w:val="23"/>
        </w:rPr>
        <w:fldChar w:fldCharType="begin"/>
      </w:r>
      <w:r w:rsidR="00183F24" w:rsidRPr="00126BCF">
        <w:rPr>
          <w:rFonts w:ascii="Book Antiqua" w:eastAsiaTheme="minorHAnsi" w:hAnsi="Book Antiqua"/>
          <w:sz w:val="23"/>
        </w:rPr>
        <w:instrText xml:space="preserve"> TOC \o "1-3" \h \z \u </w:instrText>
      </w:r>
      <w:r w:rsidRPr="00126BCF">
        <w:rPr>
          <w:rFonts w:ascii="Book Antiqua" w:eastAsiaTheme="minorHAnsi" w:hAnsi="Book Antiqua"/>
          <w:sz w:val="23"/>
        </w:rPr>
        <w:fldChar w:fldCharType="separate"/>
      </w:r>
      <w:hyperlink w:anchor="_Toc26184089" w:history="1">
        <w:r w:rsidR="00183F24" w:rsidRPr="00126BCF">
          <w:rPr>
            <w:rFonts w:ascii="Book Antiqua" w:eastAsiaTheme="minorHAnsi" w:hAnsi="Book Antiqua"/>
            <w:b/>
            <w:caps/>
            <w:sz w:val="23"/>
            <w:u w:val="single"/>
          </w:rPr>
          <w:t>1.</w:t>
        </w:r>
        <w:r w:rsidR="00183F24" w:rsidRPr="00126BCF">
          <w:rPr>
            <w:rFonts w:ascii="Book Antiqua" w:eastAsiaTheme="minorEastAsia" w:hAnsi="Book Antiqua"/>
            <w:sz w:val="23"/>
          </w:rPr>
          <w:tab/>
        </w:r>
        <w:r w:rsidR="00183F24" w:rsidRPr="00126BCF">
          <w:rPr>
            <w:rFonts w:ascii="Book Antiqua" w:eastAsiaTheme="minorHAnsi" w:hAnsi="Book Antiqua"/>
            <w:b/>
            <w:caps/>
            <w:sz w:val="23"/>
            <w:u w:val="single"/>
          </w:rPr>
          <w:t>tevékenységi eredmény</w:t>
        </w:r>
        <w:r w:rsidR="00183F24" w:rsidRPr="00126BCF">
          <w:rPr>
            <w:rFonts w:ascii="Book Antiqua" w:eastAsiaTheme="minorHAnsi" w:hAnsi="Book Antiqua"/>
            <w:b/>
            <w:caps/>
            <w:webHidden/>
            <w:sz w:val="23"/>
          </w:rPr>
          <w:tab/>
        </w:r>
        <w:r w:rsidRPr="00126BCF">
          <w:rPr>
            <w:rFonts w:ascii="Book Antiqua" w:eastAsiaTheme="minorHAnsi" w:hAnsi="Book Antiqua"/>
            <w:b/>
            <w:caps/>
            <w:webHidden/>
            <w:sz w:val="23"/>
          </w:rPr>
          <w:fldChar w:fldCharType="begin"/>
        </w:r>
        <w:r w:rsidR="00183F24" w:rsidRPr="00126BCF">
          <w:rPr>
            <w:rFonts w:ascii="Book Antiqua" w:eastAsiaTheme="minorHAnsi" w:hAnsi="Book Antiqua"/>
            <w:b/>
            <w:caps/>
            <w:webHidden/>
            <w:sz w:val="23"/>
          </w:rPr>
          <w:instrText xml:space="preserve"> PAGEREF _Toc26184089 \h </w:instrText>
        </w:r>
        <w:r w:rsidRPr="00126BCF">
          <w:rPr>
            <w:rFonts w:ascii="Book Antiqua" w:eastAsiaTheme="minorHAnsi" w:hAnsi="Book Antiqua"/>
            <w:b/>
            <w:caps/>
            <w:webHidden/>
            <w:sz w:val="23"/>
          </w:rPr>
        </w:r>
        <w:r w:rsidRPr="00126BCF">
          <w:rPr>
            <w:rFonts w:ascii="Book Antiqua" w:eastAsiaTheme="minorHAnsi" w:hAnsi="Book Antiqua"/>
            <w:b/>
            <w:caps/>
            <w:webHidden/>
            <w:sz w:val="23"/>
          </w:rPr>
          <w:fldChar w:fldCharType="separate"/>
        </w:r>
        <w:r w:rsidR="009D5193" w:rsidRPr="00126BCF">
          <w:rPr>
            <w:rFonts w:ascii="Book Antiqua" w:eastAsiaTheme="minorHAnsi" w:hAnsi="Book Antiqua"/>
            <w:b/>
            <w:caps/>
            <w:noProof/>
            <w:webHidden/>
            <w:sz w:val="23"/>
          </w:rPr>
          <w:t>25</w:t>
        </w:r>
        <w:r w:rsidRPr="00126BCF">
          <w:rPr>
            <w:rFonts w:ascii="Book Antiqua" w:eastAsiaTheme="minorHAnsi" w:hAnsi="Book Antiqua"/>
            <w:b/>
            <w:caps/>
            <w:webHidden/>
            <w:sz w:val="23"/>
          </w:rPr>
          <w:fldChar w:fldCharType="end"/>
        </w:r>
      </w:hyperlink>
    </w:p>
    <w:p w14:paraId="739B43BB" w14:textId="6211BEEC" w:rsidR="00183F24" w:rsidRPr="00126BCF" w:rsidRDefault="00C332EC" w:rsidP="00126BCF">
      <w:pPr>
        <w:tabs>
          <w:tab w:val="left" w:pos="1163"/>
          <w:tab w:val="right" w:leader="dot" w:pos="9062"/>
        </w:tabs>
        <w:spacing w:before="100" w:beforeAutospacing="1" w:after="100" w:afterAutospacing="1" w:line="276" w:lineRule="auto"/>
        <w:ind w:left="737" w:right="170" w:hanging="510"/>
        <w:jc w:val="both"/>
        <w:rPr>
          <w:rFonts w:ascii="Book Antiqua" w:eastAsiaTheme="minorEastAsia" w:hAnsi="Book Antiqua"/>
          <w:sz w:val="23"/>
        </w:rPr>
      </w:pPr>
      <w:hyperlink w:anchor="_Toc26184090" w:history="1">
        <w:r w:rsidR="00183F24" w:rsidRPr="00126BCF">
          <w:rPr>
            <w:rFonts w:ascii="Book Antiqua" w:eastAsiaTheme="minorHAnsi" w:hAnsi="Book Antiqua"/>
            <w:b/>
            <w:sz w:val="23"/>
            <w:u w:val="single"/>
          </w:rPr>
          <w:t>1.1.</w:t>
        </w:r>
        <w:r w:rsidR="00183F24" w:rsidRPr="00126BCF">
          <w:rPr>
            <w:rFonts w:ascii="Book Antiqua" w:eastAsiaTheme="minorEastAsia" w:hAnsi="Book Antiqua"/>
            <w:sz w:val="23"/>
          </w:rPr>
          <w:tab/>
        </w:r>
        <w:r w:rsidR="00183F24" w:rsidRPr="00126BCF">
          <w:rPr>
            <w:rFonts w:ascii="Book Antiqua" w:eastAsiaTheme="minorHAnsi" w:hAnsi="Book Antiqua"/>
            <w:b/>
            <w:sz w:val="23"/>
            <w:u w:val="single"/>
          </w:rPr>
          <w:t>Indokolt költségek</w:t>
        </w:r>
        <w:r w:rsidR="00183F24" w:rsidRPr="00126BCF">
          <w:rPr>
            <w:rFonts w:ascii="Book Antiqua" w:eastAsiaTheme="minorHAnsi" w:hAnsi="Book Antiqua"/>
            <w:b/>
            <w:webHidden/>
            <w:sz w:val="23"/>
          </w:rPr>
          <w:tab/>
        </w:r>
        <w:r w:rsidR="002E6380" w:rsidRPr="00126BCF">
          <w:rPr>
            <w:rFonts w:ascii="Book Antiqua" w:eastAsiaTheme="minorHAnsi" w:hAnsi="Book Antiqua"/>
            <w:b/>
            <w:webHidden/>
            <w:sz w:val="23"/>
          </w:rPr>
          <w:fldChar w:fldCharType="begin"/>
        </w:r>
        <w:r w:rsidR="00183F24" w:rsidRPr="00126BCF">
          <w:rPr>
            <w:rFonts w:ascii="Book Antiqua" w:eastAsiaTheme="minorHAnsi" w:hAnsi="Book Antiqua"/>
            <w:b/>
            <w:webHidden/>
            <w:sz w:val="23"/>
          </w:rPr>
          <w:instrText xml:space="preserve"> PAGEREF _Toc26184090 \h </w:instrText>
        </w:r>
        <w:r w:rsidR="002E6380" w:rsidRPr="00126BCF">
          <w:rPr>
            <w:rFonts w:ascii="Book Antiqua" w:eastAsiaTheme="minorHAnsi" w:hAnsi="Book Antiqua"/>
            <w:b/>
            <w:webHidden/>
            <w:sz w:val="23"/>
          </w:rPr>
        </w:r>
        <w:r w:rsidR="002E6380" w:rsidRPr="00126BCF">
          <w:rPr>
            <w:rFonts w:ascii="Book Antiqua" w:eastAsiaTheme="minorHAnsi" w:hAnsi="Book Antiqua"/>
            <w:b/>
            <w:webHidden/>
            <w:sz w:val="23"/>
          </w:rPr>
          <w:fldChar w:fldCharType="separate"/>
        </w:r>
        <w:r w:rsidR="009D5193" w:rsidRPr="00126BCF">
          <w:rPr>
            <w:rFonts w:ascii="Book Antiqua" w:eastAsiaTheme="minorHAnsi" w:hAnsi="Book Antiqua"/>
            <w:b/>
            <w:noProof/>
            <w:webHidden/>
            <w:sz w:val="23"/>
          </w:rPr>
          <w:t>25</w:t>
        </w:r>
        <w:r w:rsidR="002E6380" w:rsidRPr="00126BCF">
          <w:rPr>
            <w:rFonts w:ascii="Book Antiqua" w:eastAsiaTheme="minorHAnsi" w:hAnsi="Book Antiqua"/>
            <w:b/>
            <w:webHidden/>
            <w:sz w:val="23"/>
          </w:rPr>
          <w:fldChar w:fldCharType="end"/>
        </w:r>
      </w:hyperlink>
    </w:p>
    <w:p w14:paraId="26824384" w14:textId="5DD64657"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1" w:history="1">
        <w:r w:rsidR="00183F24" w:rsidRPr="00126BCF">
          <w:rPr>
            <w:rFonts w:ascii="Book Antiqua" w:eastAsiaTheme="minorHAnsi" w:hAnsi="Book Antiqua"/>
            <w:sz w:val="23"/>
            <w:u w:val="single"/>
          </w:rPr>
          <w:t>1.1.1.</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Üzemeltetés közvetlen 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_Toc26184091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25</w:t>
        </w:r>
        <w:r w:rsidR="002E6380" w:rsidRPr="00126BCF">
          <w:rPr>
            <w:rFonts w:ascii="Book Antiqua" w:eastAsiaTheme="minorHAnsi" w:hAnsi="Book Antiqua"/>
            <w:webHidden/>
            <w:sz w:val="23"/>
          </w:rPr>
          <w:fldChar w:fldCharType="end"/>
        </w:r>
      </w:hyperlink>
    </w:p>
    <w:p w14:paraId="6E64DC9E" w14:textId="005552F3"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2" w:history="1">
        <w:r w:rsidR="00183F24" w:rsidRPr="00126BCF">
          <w:rPr>
            <w:rFonts w:ascii="Book Antiqua" w:eastAsiaTheme="minorHAnsi" w:hAnsi="Book Antiqua"/>
            <w:sz w:val="23"/>
            <w:u w:val="single"/>
          </w:rPr>
          <w:t>1.1.2.</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Üzemeltetés közvetlen személyi jellegű 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_Toc26184092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26</w:t>
        </w:r>
        <w:r w:rsidR="002E6380" w:rsidRPr="00126BCF">
          <w:rPr>
            <w:rFonts w:ascii="Book Antiqua" w:eastAsiaTheme="minorHAnsi" w:hAnsi="Book Antiqua"/>
            <w:webHidden/>
            <w:sz w:val="23"/>
          </w:rPr>
          <w:fldChar w:fldCharType="end"/>
        </w:r>
      </w:hyperlink>
    </w:p>
    <w:p w14:paraId="2E70860C" w14:textId="645BD17F"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3" w:history="1">
        <w:r w:rsidR="00183F24" w:rsidRPr="00126BCF">
          <w:rPr>
            <w:rFonts w:ascii="Book Antiqua" w:eastAsiaTheme="minorHAnsi" w:hAnsi="Book Antiqua"/>
            <w:sz w:val="23"/>
            <w:u w:val="single"/>
          </w:rPr>
          <w:t>1.1.3.</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Üzemeltetés közvetlen anyagköltsége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_Toc26184093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27</w:t>
        </w:r>
        <w:r w:rsidR="002E6380" w:rsidRPr="00126BCF">
          <w:rPr>
            <w:rFonts w:ascii="Book Antiqua" w:eastAsiaTheme="minorHAnsi" w:hAnsi="Book Antiqua"/>
            <w:webHidden/>
            <w:sz w:val="23"/>
          </w:rPr>
          <w:fldChar w:fldCharType="end"/>
        </w:r>
      </w:hyperlink>
    </w:p>
    <w:p w14:paraId="2DD33C86" w14:textId="3180EF33"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4" w:history="1">
        <w:r w:rsidR="00183F24" w:rsidRPr="00126BCF">
          <w:rPr>
            <w:rFonts w:ascii="Book Antiqua" w:eastAsiaTheme="minorHAnsi" w:hAnsi="Book Antiqua"/>
            <w:sz w:val="23"/>
            <w:u w:val="single"/>
          </w:rPr>
          <w:t>1.1.4.</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Üzemeltetés egyéb közvetlen 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_Toc26184094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28</w:t>
        </w:r>
        <w:r w:rsidR="002E6380" w:rsidRPr="00126BCF">
          <w:rPr>
            <w:rFonts w:ascii="Book Antiqua" w:eastAsiaTheme="minorHAnsi" w:hAnsi="Book Antiqua"/>
            <w:webHidden/>
            <w:sz w:val="23"/>
          </w:rPr>
          <w:fldChar w:fldCharType="end"/>
        </w:r>
      </w:hyperlink>
    </w:p>
    <w:p w14:paraId="1BC5A312" w14:textId="3A653545"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5" w:history="1">
        <w:r w:rsidR="00183F24" w:rsidRPr="00126BCF">
          <w:rPr>
            <w:rFonts w:ascii="Book Antiqua" w:eastAsiaTheme="minorHAnsi" w:hAnsi="Book Antiqua"/>
            <w:sz w:val="23"/>
            <w:u w:val="single"/>
          </w:rPr>
          <w:t>1.1.5.</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Közvetlen karbantartási költség</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_Toc26184095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29</w:t>
        </w:r>
        <w:r w:rsidR="002E6380" w:rsidRPr="00126BCF">
          <w:rPr>
            <w:rFonts w:ascii="Book Antiqua" w:eastAsiaTheme="minorHAnsi" w:hAnsi="Book Antiqua"/>
            <w:webHidden/>
            <w:sz w:val="23"/>
          </w:rPr>
          <w:fldChar w:fldCharType="end"/>
        </w:r>
      </w:hyperlink>
    </w:p>
    <w:p w14:paraId="080D9A79" w14:textId="57B96551"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6" w:history="1">
        <w:r w:rsidR="00183F24" w:rsidRPr="00126BCF">
          <w:rPr>
            <w:rFonts w:ascii="Book Antiqua" w:eastAsiaTheme="minorHAnsi" w:hAnsi="Book Antiqua"/>
            <w:sz w:val="23"/>
            <w:u w:val="single"/>
          </w:rPr>
          <w:t>1.1.6.</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Infrastruktúra használat 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_Toc26184096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30</w:t>
        </w:r>
        <w:r w:rsidR="002E6380" w:rsidRPr="00126BCF">
          <w:rPr>
            <w:rFonts w:ascii="Book Antiqua" w:eastAsiaTheme="minorHAnsi" w:hAnsi="Book Antiqua"/>
            <w:webHidden/>
            <w:sz w:val="23"/>
          </w:rPr>
          <w:fldChar w:fldCharType="end"/>
        </w:r>
      </w:hyperlink>
    </w:p>
    <w:p w14:paraId="0CEBB887" w14:textId="7E70B8AD"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7" w:history="1">
        <w:r w:rsidR="00183F24" w:rsidRPr="00126BCF">
          <w:rPr>
            <w:rFonts w:ascii="Book Antiqua" w:eastAsiaTheme="minorHAnsi" w:hAnsi="Book Antiqua"/>
            <w:sz w:val="23"/>
            <w:u w:val="single"/>
          </w:rPr>
          <w:t>1.1.7.</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Eszközpótlás/Finanszírozás</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_Toc26184097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31</w:t>
        </w:r>
        <w:r w:rsidR="002E6380" w:rsidRPr="00126BCF">
          <w:rPr>
            <w:rFonts w:ascii="Book Antiqua" w:eastAsiaTheme="minorHAnsi" w:hAnsi="Book Antiqua"/>
            <w:webHidden/>
            <w:sz w:val="23"/>
          </w:rPr>
          <w:fldChar w:fldCharType="end"/>
        </w:r>
      </w:hyperlink>
    </w:p>
    <w:p w14:paraId="4A12B8BB" w14:textId="4569C666"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8" w:history="1">
        <w:r w:rsidR="00183F24" w:rsidRPr="00126BCF">
          <w:rPr>
            <w:rFonts w:ascii="Book Antiqua" w:eastAsiaTheme="minorHAnsi" w:hAnsi="Book Antiqua"/>
            <w:sz w:val="23"/>
            <w:u w:val="single"/>
          </w:rPr>
          <w:t>1.1.8.</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Alvállalkozásba kiadott személyszállítási tevékenység költsége</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_Toc26184098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32</w:t>
        </w:r>
        <w:r w:rsidR="002E6380" w:rsidRPr="00126BCF">
          <w:rPr>
            <w:rFonts w:ascii="Book Antiqua" w:eastAsiaTheme="minorHAnsi" w:hAnsi="Book Antiqua"/>
            <w:webHidden/>
            <w:sz w:val="23"/>
          </w:rPr>
          <w:fldChar w:fldCharType="end"/>
        </w:r>
      </w:hyperlink>
    </w:p>
    <w:p w14:paraId="4B45C5C9" w14:textId="05ED1325"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099" w:history="1">
        <w:r w:rsidR="00183F24" w:rsidRPr="00126BCF">
          <w:rPr>
            <w:rFonts w:ascii="Book Antiqua" w:eastAsiaTheme="minorHAnsi" w:hAnsi="Book Antiqua"/>
            <w:sz w:val="23"/>
            <w:u w:val="single"/>
          </w:rPr>
          <w:t>1.1.9.</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Tevékenységhez kapcsolódó közvetett költségek</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_Toc26184099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32</w:t>
        </w:r>
        <w:r w:rsidR="002E6380" w:rsidRPr="00126BCF">
          <w:rPr>
            <w:rFonts w:ascii="Book Antiqua" w:eastAsiaTheme="minorHAnsi" w:hAnsi="Book Antiqua"/>
            <w:webHidden/>
            <w:sz w:val="23"/>
          </w:rPr>
          <w:fldChar w:fldCharType="end"/>
        </w:r>
      </w:hyperlink>
    </w:p>
    <w:p w14:paraId="4EC1806B" w14:textId="73042EFB" w:rsidR="00183F24" w:rsidRPr="00126BCF" w:rsidRDefault="00C332EC" w:rsidP="00126BCF">
      <w:pPr>
        <w:tabs>
          <w:tab w:val="left" w:pos="1163"/>
          <w:tab w:val="right" w:leader="dot" w:pos="9062"/>
        </w:tabs>
        <w:spacing w:before="100" w:beforeAutospacing="1" w:after="100" w:afterAutospacing="1" w:line="276" w:lineRule="auto"/>
        <w:ind w:left="737" w:right="170" w:hanging="510"/>
        <w:jc w:val="both"/>
        <w:rPr>
          <w:rFonts w:ascii="Book Antiqua" w:eastAsiaTheme="minorEastAsia" w:hAnsi="Book Antiqua"/>
          <w:sz w:val="23"/>
        </w:rPr>
      </w:pPr>
      <w:hyperlink w:anchor="_Toc26184100" w:history="1">
        <w:r w:rsidR="00183F24" w:rsidRPr="00126BCF">
          <w:rPr>
            <w:rFonts w:ascii="Book Antiqua" w:eastAsiaTheme="minorHAnsi" w:hAnsi="Book Antiqua"/>
            <w:b/>
            <w:sz w:val="23"/>
            <w:u w:val="single"/>
          </w:rPr>
          <w:t>1.2.</w:t>
        </w:r>
        <w:r w:rsidR="00183F24" w:rsidRPr="00126BCF">
          <w:rPr>
            <w:rFonts w:ascii="Book Antiqua" w:eastAsiaTheme="minorEastAsia" w:hAnsi="Book Antiqua"/>
            <w:sz w:val="23"/>
          </w:rPr>
          <w:tab/>
        </w:r>
        <w:r w:rsidR="000F3249" w:rsidRPr="00126BCF">
          <w:rPr>
            <w:rFonts w:ascii="Book Antiqua" w:eastAsiaTheme="minorHAnsi" w:hAnsi="Book Antiqua"/>
            <w:b/>
            <w:sz w:val="23"/>
            <w:u w:val="single"/>
          </w:rPr>
          <w:t>Észszerű</w:t>
        </w:r>
        <w:r w:rsidR="00183F24" w:rsidRPr="00126BCF">
          <w:rPr>
            <w:rFonts w:ascii="Book Antiqua" w:eastAsiaTheme="minorHAnsi" w:hAnsi="Book Antiqua"/>
            <w:b/>
            <w:sz w:val="23"/>
            <w:u w:val="single"/>
          </w:rPr>
          <w:t xml:space="preserve"> nyereség</w:t>
        </w:r>
        <w:r w:rsidR="00183F24" w:rsidRPr="00126BCF">
          <w:rPr>
            <w:rFonts w:ascii="Book Antiqua" w:eastAsiaTheme="minorHAnsi" w:hAnsi="Book Antiqua"/>
            <w:b/>
            <w:webHidden/>
            <w:sz w:val="23"/>
          </w:rPr>
          <w:tab/>
        </w:r>
        <w:r w:rsidR="002E6380" w:rsidRPr="00126BCF">
          <w:rPr>
            <w:rFonts w:ascii="Book Antiqua" w:eastAsiaTheme="minorHAnsi" w:hAnsi="Book Antiqua"/>
            <w:b/>
            <w:webHidden/>
            <w:sz w:val="23"/>
          </w:rPr>
          <w:fldChar w:fldCharType="begin"/>
        </w:r>
        <w:r w:rsidR="00183F24" w:rsidRPr="00126BCF">
          <w:rPr>
            <w:rFonts w:ascii="Book Antiqua" w:eastAsiaTheme="minorHAnsi" w:hAnsi="Book Antiqua"/>
            <w:b/>
            <w:webHidden/>
            <w:sz w:val="23"/>
          </w:rPr>
          <w:instrText xml:space="preserve"> PAGEREF _Toc26184100 \h </w:instrText>
        </w:r>
        <w:r w:rsidR="002E6380" w:rsidRPr="00126BCF">
          <w:rPr>
            <w:rFonts w:ascii="Book Antiqua" w:eastAsiaTheme="minorHAnsi" w:hAnsi="Book Antiqua"/>
            <w:b/>
            <w:webHidden/>
            <w:sz w:val="23"/>
          </w:rPr>
        </w:r>
        <w:r w:rsidR="002E6380" w:rsidRPr="00126BCF">
          <w:rPr>
            <w:rFonts w:ascii="Book Antiqua" w:eastAsiaTheme="minorHAnsi" w:hAnsi="Book Antiqua"/>
            <w:b/>
            <w:webHidden/>
            <w:sz w:val="23"/>
          </w:rPr>
          <w:fldChar w:fldCharType="separate"/>
        </w:r>
        <w:r w:rsidR="009D5193" w:rsidRPr="00126BCF">
          <w:rPr>
            <w:rFonts w:ascii="Book Antiqua" w:eastAsiaTheme="minorHAnsi" w:hAnsi="Book Antiqua"/>
            <w:b/>
            <w:noProof/>
            <w:webHidden/>
            <w:sz w:val="23"/>
          </w:rPr>
          <w:t>36</w:t>
        </w:r>
        <w:r w:rsidR="002E6380" w:rsidRPr="00126BCF">
          <w:rPr>
            <w:rFonts w:ascii="Book Antiqua" w:eastAsiaTheme="minorHAnsi" w:hAnsi="Book Antiqua"/>
            <w:b/>
            <w:webHidden/>
            <w:sz w:val="23"/>
          </w:rPr>
          <w:fldChar w:fldCharType="end"/>
        </w:r>
      </w:hyperlink>
    </w:p>
    <w:p w14:paraId="70685EE3" w14:textId="028B4A66" w:rsidR="00183F24" w:rsidRPr="00126BCF" w:rsidRDefault="00C332EC" w:rsidP="00126BCF">
      <w:pPr>
        <w:tabs>
          <w:tab w:val="left" w:pos="1163"/>
          <w:tab w:val="right" w:leader="dot" w:pos="9062"/>
        </w:tabs>
        <w:spacing w:before="100" w:beforeAutospacing="1" w:after="100" w:afterAutospacing="1" w:line="276" w:lineRule="auto"/>
        <w:ind w:left="737" w:right="170" w:hanging="510"/>
        <w:jc w:val="both"/>
        <w:rPr>
          <w:rFonts w:ascii="Book Antiqua" w:eastAsiaTheme="minorEastAsia" w:hAnsi="Book Antiqua"/>
          <w:sz w:val="23"/>
        </w:rPr>
      </w:pPr>
      <w:hyperlink w:anchor="_Toc26184101" w:history="1">
        <w:r w:rsidR="00183F24" w:rsidRPr="00126BCF">
          <w:rPr>
            <w:rFonts w:ascii="Book Antiqua" w:eastAsiaTheme="minorHAnsi" w:hAnsi="Book Antiqua"/>
            <w:b/>
            <w:sz w:val="23"/>
            <w:u w:val="single"/>
          </w:rPr>
          <w:t>1.3.</w:t>
        </w:r>
        <w:r w:rsidR="00183F24" w:rsidRPr="00126BCF">
          <w:rPr>
            <w:rFonts w:ascii="Book Antiqua" w:eastAsiaTheme="minorEastAsia" w:hAnsi="Book Antiqua"/>
            <w:sz w:val="23"/>
          </w:rPr>
          <w:tab/>
        </w:r>
        <w:r w:rsidR="00183F24" w:rsidRPr="00126BCF">
          <w:rPr>
            <w:rFonts w:ascii="Book Antiqua" w:eastAsiaTheme="minorHAnsi" w:hAnsi="Book Antiqua"/>
            <w:b/>
            <w:sz w:val="23"/>
            <w:u w:val="single"/>
          </w:rPr>
          <w:t>Közlekedési bevétel</w:t>
        </w:r>
        <w:r w:rsidR="00183F24" w:rsidRPr="00126BCF">
          <w:rPr>
            <w:rFonts w:ascii="Book Antiqua" w:eastAsiaTheme="minorHAnsi" w:hAnsi="Book Antiqua"/>
            <w:b/>
            <w:webHidden/>
            <w:sz w:val="23"/>
          </w:rPr>
          <w:tab/>
        </w:r>
        <w:r w:rsidR="002E6380" w:rsidRPr="00126BCF">
          <w:rPr>
            <w:rFonts w:ascii="Book Antiqua" w:eastAsiaTheme="minorHAnsi" w:hAnsi="Book Antiqua"/>
            <w:b/>
            <w:webHidden/>
            <w:sz w:val="23"/>
          </w:rPr>
          <w:fldChar w:fldCharType="begin"/>
        </w:r>
        <w:r w:rsidR="00183F24" w:rsidRPr="00126BCF">
          <w:rPr>
            <w:rFonts w:ascii="Book Antiqua" w:eastAsiaTheme="minorHAnsi" w:hAnsi="Book Antiqua"/>
            <w:b/>
            <w:webHidden/>
            <w:sz w:val="23"/>
          </w:rPr>
          <w:instrText xml:space="preserve"> PAGEREF _Toc26184101 \h </w:instrText>
        </w:r>
        <w:r w:rsidR="002E6380" w:rsidRPr="00126BCF">
          <w:rPr>
            <w:rFonts w:ascii="Book Antiqua" w:eastAsiaTheme="minorHAnsi" w:hAnsi="Book Antiqua"/>
            <w:b/>
            <w:webHidden/>
            <w:sz w:val="23"/>
          </w:rPr>
        </w:r>
        <w:r w:rsidR="002E6380" w:rsidRPr="00126BCF">
          <w:rPr>
            <w:rFonts w:ascii="Book Antiqua" w:eastAsiaTheme="minorHAnsi" w:hAnsi="Book Antiqua"/>
            <w:b/>
            <w:webHidden/>
            <w:sz w:val="23"/>
          </w:rPr>
          <w:fldChar w:fldCharType="separate"/>
        </w:r>
        <w:r w:rsidR="009D5193" w:rsidRPr="00126BCF">
          <w:rPr>
            <w:rFonts w:ascii="Book Antiqua" w:eastAsiaTheme="minorHAnsi" w:hAnsi="Book Antiqua"/>
            <w:b/>
            <w:noProof/>
            <w:webHidden/>
            <w:sz w:val="23"/>
          </w:rPr>
          <w:t>36</w:t>
        </w:r>
        <w:r w:rsidR="002E6380" w:rsidRPr="00126BCF">
          <w:rPr>
            <w:rFonts w:ascii="Book Antiqua" w:eastAsiaTheme="minorHAnsi" w:hAnsi="Book Antiqua"/>
            <w:b/>
            <w:webHidden/>
            <w:sz w:val="23"/>
          </w:rPr>
          <w:fldChar w:fldCharType="end"/>
        </w:r>
      </w:hyperlink>
    </w:p>
    <w:p w14:paraId="6F0D1862" w14:textId="34B1DE3B"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102" w:history="1">
        <w:r w:rsidR="00183F24" w:rsidRPr="00126BCF">
          <w:rPr>
            <w:rFonts w:ascii="Book Antiqua" w:eastAsiaTheme="minorHAnsi" w:hAnsi="Book Antiqua"/>
            <w:sz w:val="23"/>
            <w:u w:val="single"/>
          </w:rPr>
          <w:t>1.3.1.</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Menetdíj-bevételek</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_Toc26184102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36</w:t>
        </w:r>
        <w:r w:rsidR="002E6380" w:rsidRPr="00126BCF">
          <w:rPr>
            <w:rFonts w:ascii="Book Antiqua" w:eastAsiaTheme="minorHAnsi" w:hAnsi="Book Antiqua"/>
            <w:webHidden/>
            <w:sz w:val="23"/>
          </w:rPr>
          <w:fldChar w:fldCharType="end"/>
        </w:r>
      </w:hyperlink>
    </w:p>
    <w:p w14:paraId="646D536C" w14:textId="26A75999"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103" w:history="1">
        <w:r w:rsidR="00183F24" w:rsidRPr="00126BCF">
          <w:rPr>
            <w:rFonts w:ascii="Book Antiqua" w:eastAsiaTheme="minorHAnsi" w:hAnsi="Book Antiqua"/>
            <w:sz w:val="23"/>
            <w:u w:val="single"/>
          </w:rPr>
          <w:t>1.3.2.</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Szociálpolitikai menetdíj-támogatás</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_Toc26184103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36</w:t>
        </w:r>
        <w:r w:rsidR="002E6380" w:rsidRPr="00126BCF">
          <w:rPr>
            <w:rFonts w:ascii="Book Antiqua" w:eastAsiaTheme="minorHAnsi" w:hAnsi="Book Antiqua"/>
            <w:webHidden/>
            <w:sz w:val="23"/>
          </w:rPr>
          <w:fldChar w:fldCharType="end"/>
        </w:r>
      </w:hyperlink>
    </w:p>
    <w:p w14:paraId="51263EC2" w14:textId="7D251D18"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104" w:history="1">
        <w:r w:rsidR="00183F24" w:rsidRPr="00126BCF">
          <w:rPr>
            <w:rFonts w:ascii="Book Antiqua" w:eastAsiaTheme="minorHAnsi" w:hAnsi="Book Antiqua"/>
            <w:sz w:val="23"/>
            <w:u w:val="single"/>
          </w:rPr>
          <w:t>1.3.3.</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Pótdíj bevétel</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_Toc26184104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37</w:t>
        </w:r>
        <w:r w:rsidR="002E6380" w:rsidRPr="00126BCF">
          <w:rPr>
            <w:rFonts w:ascii="Book Antiqua" w:eastAsiaTheme="minorHAnsi" w:hAnsi="Book Antiqua"/>
            <w:webHidden/>
            <w:sz w:val="23"/>
          </w:rPr>
          <w:fldChar w:fldCharType="end"/>
        </w:r>
      </w:hyperlink>
    </w:p>
    <w:p w14:paraId="4342813A" w14:textId="13DA0BBF" w:rsidR="00183F24" w:rsidRPr="00126BCF" w:rsidRDefault="00C332EC" w:rsidP="00126BCF">
      <w:pPr>
        <w:tabs>
          <w:tab w:val="left" w:pos="1320"/>
          <w:tab w:val="right" w:leader="dot" w:pos="9062"/>
        </w:tabs>
        <w:spacing w:before="100" w:beforeAutospacing="1" w:after="100" w:afterAutospacing="1" w:line="276" w:lineRule="auto"/>
        <w:ind w:left="1163" w:right="170" w:hanging="709"/>
        <w:jc w:val="both"/>
        <w:rPr>
          <w:rFonts w:ascii="Book Antiqua" w:eastAsiaTheme="minorEastAsia" w:hAnsi="Book Antiqua"/>
          <w:sz w:val="23"/>
        </w:rPr>
      </w:pPr>
      <w:hyperlink w:anchor="_Toc26184105" w:history="1">
        <w:r w:rsidR="00183F24" w:rsidRPr="00126BCF">
          <w:rPr>
            <w:rFonts w:ascii="Book Antiqua" w:eastAsiaTheme="minorHAnsi" w:hAnsi="Book Antiqua"/>
            <w:sz w:val="23"/>
            <w:u w:val="single"/>
          </w:rPr>
          <w:t>1.3.4.</w:t>
        </w:r>
        <w:r w:rsidR="00183F24" w:rsidRPr="00126BCF">
          <w:rPr>
            <w:rFonts w:ascii="Book Antiqua" w:eastAsiaTheme="minorEastAsia" w:hAnsi="Book Antiqua"/>
            <w:sz w:val="23"/>
          </w:rPr>
          <w:tab/>
        </w:r>
        <w:r w:rsidR="00183F24" w:rsidRPr="00126BCF">
          <w:rPr>
            <w:rFonts w:ascii="Book Antiqua" w:eastAsiaTheme="minorHAnsi" w:hAnsi="Book Antiqua"/>
            <w:sz w:val="23"/>
            <w:u w:val="single"/>
          </w:rPr>
          <w:t>Egyéb közlekedési bevételek</w:t>
        </w:r>
        <w:r w:rsidR="00183F24" w:rsidRPr="00126BCF">
          <w:rPr>
            <w:rFonts w:ascii="Book Antiqua" w:eastAsiaTheme="minorHAnsi" w:hAnsi="Book Antiqua"/>
            <w:webHidden/>
            <w:sz w:val="23"/>
          </w:rPr>
          <w:tab/>
        </w:r>
        <w:r w:rsidR="002E6380" w:rsidRPr="00126BCF">
          <w:rPr>
            <w:rFonts w:ascii="Book Antiqua" w:eastAsiaTheme="minorHAnsi" w:hAnsi="Book Antiqua"/>
            <w:webHidden/>
            <w:sz w:val="23"/>
          </w:rPr>
          <w:fldChar w:fldCharType="begin"/>
        </w:r>
        <w:r w:rsidR="00183F24" w:rsidRPr="00126BCF">
          <w:rPr>
            <w:rFonts w:ascii="Book Antiqua" w:eastAsiaTheme="minorHAnsi" w:hAnsi="Book Antiqua"/>
            <w:webHidden/>
            <w:sz w:val="23"/>
          </w:rPr>
          <w:instrText xml:space="preserve"> PAGEREF _Toc26184105 \h </w:instrText>
        </w:r>
        <w:r w:rsidR="002E6380" w:rsidRPr="00126BCF">
          <w:rPr>
            <w:rFonts w:ascii="Book Antiqua" w:eastAsiaTheme="minorHAnsi" w:hAnsi="Book Antiqua"/>
            <w:webHidden/>
            <w:sz w:val="23"/>
          </w:rPr>
        </w:r>
        <w:r w:rsidR="002E6380" w:rsidRPr="00126BCF">
          <w:rPr>
            <w:rFonts w:ascii="Book Antiqua" w:eastAsiaTheme="minorHAnsi" w:hAnsi="Book Antiqua"/>
            <w:webHidden/>
            <w:sz w:val="23"/>
          </w:rPr>
          <w:fldChar w:fldCharType="separate"/>
        </w:r>
        <w:r w:rsidR="009D5193" w:rsidRPr="00126BCF">
          <w:rPr>
            <w:rFonts w:ascii="Book Antiqua" w:eastAsiaTheme="minorHAnsi" w:hAnsi="Book Antiqua"/>
            <w:noProof/>
            <w:webHidden/>
            <w:sz w:val="23"/>
          </w:rPr>
          <w:t>37</w:t>
        </w:r>
        <w:r w:rsidR="002E6380" w:rsidRPr="00126BCF">
          <w:rPr>
            <w:rFonts w:ascii="Book Antiqua" w:eastAsiaTheme="minorHAnsi" w:hAnsi="Book Antiqua"/>
            <w:webHidden/>
            <w:sz w:val="23"/>
          </w:rPr>
          <w:fldChar w:fldCharType="end"/>
        </w:r>
      </w:hyperlink>
    </w:p>
    <w:p w14:paraId="6964655C" w14:textId="77777777" w:rsidR="00183F24" w:rsidRPr="00126BCF" w:rsidRDefault="002E6380" w:rsidP="00126BCF">
      <w:pPr>
        <w:spacing w:line="276" w:lineRule="auto"/>
        <w:rPr>
          <w:rFonts w:ascii="Book Antiqua" w:eastAsiaTheme="minorHAnsi" w:hAnsi="Book Antiqua"/>
          <w:b/>
          <w:caps/>
          <w:sz w:val="23"/>
        </w:rPr>
      </w:pPr>
      <w:r w:rsidRPr="00126BCF">
        <w:rPr>
          <w:rFonts w:ascii="Book Antiqua" w:eastAsiaTheme="minorHAnsi" w:hAnsi="Book Antiqua"/>
          <w:b/>
          <w:caps/>
          <w:sz w:val="23"/>
        </w:rPr>
        <w:fldChar w:fldCharType="end"/>
      </w:r>
    </w:p>
    <w:p w14:paraId="4B916BB7" w14:textId="5E5D6D31" w:rsidR="00183F24" w:rsidRPr="00126BCF" w:rsidRDefault="00945B60" w:rsidP="00126BCF">
      <w:pPr>
        <w:pStyle w:val="Cmsor1"/>
        <w:keepLines/>
        <w:pageBreakBefore/>
        <w:spacing w:before="100" w:beforeAutospacing="1" w:after="100" w:afterAutospacing="1" w:line="276" w:lineRule="auto"/>
        <w:ind w:left="360" w:hanging="360"/>
        <w:jc w:val="both"/>
        <w:rPr>
          <w:rFonts w:ascii="Book Antiqua" w:hAnsi="Book Antiqua"/>
          <w:kern w:val="0"/>
          <w:sz w:val="23"/>
        </w:rPr>
      </w:pPr>
      <w:bookmarkStart w:id="12" w:name="_Toc26184089"/>
      <w:r>
        <w:rPr>
          <w:rFonts w:ascii="Book Antiqua" w:hAnsi="Book Antiqua"/>
          <w:kern w:val="0"/>
          <w:sz w:val="23"/>
        </w:rPr>
        <w:lastRenderedPageBreak/>
        <w:t>T</w:t>
      </w:r>
      <w:r w:rsidR="00183F24" w:rsidRPr="00126BCF">
        <w:rPr>
          <w:rFonts w:ascii="Book Antiqua" w:hAnsi="Book Antiqua"/>
          <w:kern w:val="0"/>
          <w:sz w:val="23"/>
        </w:rPr>
        <w:t>evékenységi eredmény</w:t>
      </w:r>
      <w:bookmarkEnd w:id="12"/>
    </w:p>
    <w:p w14:paraId="24DE1789" w14:textId="77777777" w:rsidR="00183F24" w:rsidRPr="00126BCF" w:rsidRDefault="00183F24" w:rsidP="00126BCF">
      <w:pPr>
        <w:keepNext/>
        <w:keepLines/>
        <w:numPr>
          <w:ilvl w:val="1"/>
          <w:numId w:val="0"/>
        </w:numPr>
        <w:spacing w:before="100" w:beforeAutospacing="1" w:after="100" w:afterAutospacing="1" w:line="276" w:lineRule="auto"/>
        <w:ind w:left="576" w:hanging="576"/>
        <w:jc w:val="both"/>
        <w:outlineLvl w:val="1"/>
        <w:rPr>
          <w:rFonts w:ascii="Book Antiqua" w:hAnsi="Book Antiqua"/>
          <w:b/>
          <w:color w:val="000000" w:themeColor="text1"/>
          <w:sz w:val="23"/>
        </w:rPr>
      </w:pPr>
      <w:bookmarkStart w:id="13" w:name="_Toc26184090"/>
      <w:r w:rsidRPr="00126BCF">
        <w:rPr>
          <w:rFonts w:ascii="Book Antiqua" w:hAnsi="Book Antiqua"/>
          <w:b/>
          <w:color w:val="000000" w:themeColor="text1"/>
          <w:sz w:val="23"/>
        </w:rPr>
        <w:t>Indokolt költségek</w:t>
      </w:r>
      <w:bookmarkEnd w:id="13"/>
    </w:p>
    <w:p w14:paraId="7739A441" w14:textId="3EF023DA" w:rsidR="0086204B" w:rsidRPr="00126BCF" w:rsidRDefault="0086204B" w:rsidP="00126BCF">
      <w:pPr>
        <w:keepNext/>
        <w:keepLines/>
        <w:numPr>
          <w:ilvl w:val="1"/>
          <w:numId w:val="0"/>
        </w:numPr>
        <w:spacing w:before="100" w:beforeAutospacing="1" w:after="100" w:afterAutospacing="1" w:line="276" w:lineRule="auto"/>
        <w:jc w:val="both"/>
        <w:outlineLvl w:val="1"/>
        <w:rPr>
          <w:rFonts w:ascii="Book Antiqua" w:hAnsi="Book Antiqua"/>
          <w:color w:val="000000" w:themeColor="text1"/>
          <w:sz w:val="23"/>
        </w:rPr>
      </w:pPr>
      <w:r w:rsidRPr="00126BCF">
        <w:rPr>
          <w:rFonts w:ascii="Book Antiqua" w:hAnsi="Book Antiqua"/>
          <w:color w:val="000000" w:themeColor="text1"/>
          <w:sz w:val="23"/>
        </w:rPr>
        <w:t xml:space="preserve">A </w:t>
      </w:r>
      <w:r w:rsidR="00723675" w:rsidRPr="00126BCF">
        <w:rPr>
          <w:rFonts w:ascii="Book Antiqua" w:hAnsi="Book Antiqua"/>
          <w:color w:val="000000" w:themeColor="text1"/>
          <w:sz w:val="23"/>
        </w:rPr>
        <w:t>Miniszter</w:t>
      </w:r>
      <w:r w:rsidRPr="00126BCF">
        <w:rPr>
          <w:rFonts w:ascii="Book Antiqua" w:hAnsi="Book Antiqua"/>
          <w:color w:val="000000" w:themeColor="text1"/>
          <w:sz w:val="23"/>
        </w:rPr>
        <w:t xml:space="preserve"> az indokolt </w:t>
      </w:r>
      <w:r w:rsidR="000842A6" w:rsidRPr="00126BCF">
        <w:rPr>
          <w:rFonts w:ascii="Book Antiqua" w:hAnsi="Book Antiqua"/>
          <w:sz w:val="23"/>
        </w:rPr>
        <w:t>ellentételezési</w:t>
      </w:r>
      <w:r w:rsidR="000842A6" w:rsidRPr="00126BCF" w:rsidDel="000842A6">
        <w:rPr>
          <w:rFonts w:ascii="Book Antiqua" w:hAnsi="Book Antiqua"/>
          <w:color w:val="000000" w:themeColor="text1"/>
          <w:sz w:val="23"/>
        </w:rPr>
        <w:t xml:space="preserve"> </w:t>
      </w:r>
      <w:r w:rsidRPr="00126BCF">
        <w:rPr>
          <w:rFonts w:ascii="Book Antiqua" w:hAnsi="Book Antiqua"/>
          <w:color w:val="000000" w:themeColor="text1"/>
          <w:sz w:val="23"/>
        </w:rPr>
        <w:t>eljárás során, a közszolgáltatások fejlesztésének ösztönzését szem előtt tartva, a közpénzfelhasználás hatékonyságát egyrészt a működési hatékonyság érdekében tett intézkedések szolgáltatói bemutatása alapján, másrészt a költségek előző évhez viszonyított változásának számszerűsített indoklása alapján értékeli.</w:t>
      </w:r>
    </w:p>
    <w:p w14:paraId="795F485F"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Az indokolt költségek alakulását szegmensenként, összesen, valamint vonali bontásban is kérjük.</w:t>
      </w:r>
    </w:p>
    <w:p w14:paraId="576860F7"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14" w:name="_Toc434952230"/>
      <w:bookmarkStart w:id="15" w:name="_Toc26184091"/>
      <w:r w:rsidRPr="00126BCF">
        <w:rPr>
          <w:rFonts w:ascii="Book Antiqua" w:hAnsi="Book Antiqua"/>
          <w:b/>
          <w:spacing w:val="-4"/>
          <w:sz w:val="23"/>
        </w:rPr>
        <w:t>Üzemeltetés közvetlen költsége</w:t>
      </w:r>
      <w:bookmarkEnd w:id="14"/>
      <w:bookmarkEnd w:id="15"/>
    </w:p>
    <w:p w14:paraId="5A5CD8B1" w14:textId="7C5BC7B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közvetlen költségek a közszolgáltatási tevékenység ellátásában részt vevő járművek üzemeltetéséhez</w:t>
      </w:r>
      <w:r w:rsidR="0086204B" w:rsidRPr="00126BCF">
        <w:rPr>
          <w:rFonts w:ascii="Book Antiqua" w:eastAsiaTheme="minorHAnsi" w:hAnsi="Book Antiqua"/>
          <w:sz w:val="23"/>
        </w:rPr>
        <w:t>,</w:t>
      </w:r>
      <w:r w:rsidR="00102307" w:rsidRPr="00126BCF">
        <w:rPr>
          <w:rFonts w:ascii="Book Antiqua" w:eastAsiaTheme="minorHAnsi" w:hAnsi="Book Antiqua"/>
          <w:sz w:val="23"/>
        </w:rPr>
        <w:t xml:space="preserve"> </w:t>
      </w:r>
      <w:r w:rsidR="0086204B" w:rsidRPr="00126BCF">
        <w:rPr>
          <w:rFonts w:ascii="Book Antiqua" w:eastAsiaTheme="minorHAnsi" w:hAnsi="Book Antiqua"/>
          <w:sz w:val="23"/>
        </w:rPr>
        <w:t>illetve a feladatellátáshoz igénybe</w:t>
      </w:r>
      <w:r w:rsidR="00591269" w:rsidRPr="00126BCF">
        <w:rPr>
          <w:rFonts w:ascii="Book Antiqua" w:eastAsiaTheme="minorHAnsi" w:hAnsi="Book Antiqua"/>
          <w:sz w:val="23"/>
        </w:rPr>
        <w:t xml:space="preserve"> </w:t>
      </w:r>
      <w:r w:rsidR="0086204B" w:rsidRPr="00126BCF">
        <w:rPr>
          <w:rFonts w:ascii="Book Antiqua" w:eastAsiaTheme="minorHAnsi" w:hAnsi="Book Antiqua"/>
          <w:sz w:val="23"/>
        </w:rPr>
        <w:t xml:space="preserve">vett alvállalkozásoknak fizetett díjakat, továbbá az utaskiszolgáláshoz kapcsolódó létesítményekhez </w:t>
      </w:r>
      <w:r w:rsidRPr="00126BCF">
        <w:rPr>
          <w:rFonts w:ascii="Book Antiqua" w:eastAsiaTheme="minorHAnsi" w:hAnsi="Book Antiqua"/>
          <w:sz w:val="23"/>
        </w:rPr>
        <w:t>közvetlenül kötődő költségek:</w:t>
      </w:r>
    </w:p>
    <w:p w14:paraId="36F1ECE5"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Üzemeltetés közvetlen személyi jellegű költsége</w:t>
      </w:r>
    </w:p>
    <w:p w14:paraId="7A19EAEC"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Üzemeltetés közvetlen anyagköltsége</w:t>
      </w:r>
    </w:p>
    <w:p w14:paraId="4F5668DA"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Üzemeltetés egyéb közvetlen költsége</w:t>
      </w:r>
    </w:p>
    <w:p w14:paraId="41015C9F"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Közvetlen karbantartási költség</w:t>
      </w:r>
    </w:p>
    <w:p w14:paraId="6C4B090A"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Infrastruktúra használat költsége</w:t>
      </w:r>
    </w:p>
    <w:p w14:paraId="15A6B733"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Eszközpótlás/finanszírozás</w:t>
      </w:r>
    </w:p>
    <w:p w14:paraId="37CEEF07" w14:textId="77777777" w:rsidR="00183F24" w:rsidRPr="00126BCF" w:rsidRDefault="00183F24" w:rsidP="00F61A19">
      <w:pPr>
        <w:numPr>
          <w:ilvl w:val="0"/>
          <w:numId w:val="12"/>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Alvállalkozásba kiadott személyszállítási tevékenység költsége</w:t>
      </w:r>
    </w:p>
    <w:p w14:paraId="18B4AEAC" w14:textId="77777777" w:rsidR="00183F24" w:rsidRPr="00126BCF" w:rsidRDefault="00183F24" w:rsidP="00126BCF">
      <w:pPr>
        <w:spacing w:before="100" w:beforeAutospacing="1" w:after="100" w:afterAutospacing="1" w:line="276" w:lineRule="auto"/>
        <w:ind w:left="360"/>
        <w:jc w:val="both"/>
        <w:rPr>
          <w:rFonts w:ascii="Book Antiqua" w:eastAsiaTheme="minorHAnsi" w:hAnsi="Book Antiqua"/>
          <w:sz w:val="23"/>
        </w:rPr>
      </w:pPr>
    </w:p>
    <w:tbl>
      <w:tblPr>
        <w:tblW w:w="9138" w:type="dxa"/>
        <w:tblCellMar>
          <w:left w:w="70" w:type="dxa"/>
          <w:right w:w="70" w:type="dxa"/>
        </w:tblCellMar>
        <w:tblLook w:val="04A0" w:firstRow="1" w:lastRow="0" w:firstColumn="1" w:lastColumn="0" w:noHBand="0" w:noVBand="1"/>
      </w:tblPr>
      <w:tblGrid>
        <w:gridCol w:w="4804"/>
        <w:gridCol w:w="1163"/>
        <w:gridCol w:w="1265"/>
        <w:gridCol w:w="1163"/>
        <w:gridCol w:w="743"/>
      </w:tblGrid>
      <w:tr w:rsidR="00183F24" w:rsidRPr="008072B0" w14:paraId="136B6CBB" w14:textId="77777777" w:rsidTr="00126BCF">
        <w:trPr>
          <w:trHeight w:val="312"/>
          <w:tblHeader/>
        </w:trPr>
        <w:tc>
          <w:tcPr>
            <w:tcW w:w="4901"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669DA8C4"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145" w:type="dxa"/>
            <w:tcBorders>
              <w:top w:val="single" w:sz="4" w:space="0" w:color="auto"/>
              <w:left w:val="nil"/>
              <w:bottom w:val="single" w:sz="4" w:space="0" w:color="auto"/>
              <w:right w:val="single" w:sz="4" w:space="0" w:color="auto"/>
            </w:tcBorders>
            <w:shd w:val="clear" w:color="auto" w:fill="008CC8"/>
            <w:noWrap/>
            <w:vAlign w:val="center"/>
            <w:hideMark/>
          </w:tcPr>
          <w:p w14:paraId="49604E74"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199" w:type="dxa"/>
            <w:tcBorders>
              <w:top w:val="single" w:sz="4" w:space="0" w:color="auto"/>
              <w:left w:val="nil"/>
              <w:bottom w:val="single" w:sz="4" w:space="0" w:color="auto"/>
              <w:right w:val="single" w:sz="4" w:space="0" w:color="auto"/>
            </w:tcBorders>
            <w:shd w:val="clear" w:color="auto" w:fill="008CC8"/>
            <w:noWrap/>
            <w:vAlign w:val="center"/>
            <w:hideMark/>
          </w:tcPr>
          <w:p w14:paraId="0EAE9D86"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150" w:type="dxa"/>
            <w:tcBorders>
              <w:top w:val="single" w:sz="4" w:space="0" w:color="auto"/>
              <w:left w:val="nil"/>
              <w:bottom w:val="single" w:sz="4" w:space="0" w:color="auto"/>
              <w:right w:val="single" w:sz="4" w:space="0" w:color="auto"/>
            </w:tcBorders>
            <w:shd w:val="clear" w:color="auto" w:fill="008CC8"/>
            <w:noWrap/>
            <w:vAlign w:val="center"/>
            <w:hideMark/>
          </w:tcPr>
          <w:p w14:paraId="5BDDC7F0"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43" w:type="dxa"/>
            <w:tcBorders>
              <w:top w:val="nil"/>
              <w:left w:val="nil"/>
              <w:bottom w:val="nil"/>
              <w:right w:val="nil"/>
            </w:tcBorders>
            <w:shd w:val="clear" w:color="auto" w:fill="auto"/>
            <w:noWrap/>
            <w:vAlign w:val="bottom"/>
            <w:hideMark/>
          </w:tcPr>
          <w:p w14:paraId="664C2D1C"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374AA57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1B370872"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Üzemeltetés összes közvetlen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294BADF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575DD18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453CA22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hideMark/>
          </w:tcPr>
          <w:p w14:paraId="42259825"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3024B51D"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45B9F6BB"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Üzemeltetés közvetlen személyi jellegű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0A3B487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1F58B41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290261B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hideMark/>
          </w:tcPr>
          <w:p w14:paraId="5B6AED76"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561A94B0"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B44ECEF"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Bérköltség</w:t>
            </w:r>
          </w:p>
        </w:tc>
        <w:tc>
          <w:tcPr>
            <w:tcW w:w="1145" w:type="dxa"/>
            <w:tcBorders>
              <w:top w:val="nil"/>
              <w:left w:val="nil"/>
              <w:bottom w:val="single" w:sz="4" w:space="0" w:color="auto"/>
              <w:right w:val="single" w:sz="4" w:space="0" w:color="auto"/>
            </w:tcBorders>
            <w:shd w:val="clear" w:color="auto" w:fill="auto"/>
            <w:noWrap/>
            <w:vAlign w:val="bottom"/>
            <w:hideMark/>
          </w:tcPr>
          <w:p w14:paraId="6E4246A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7F9DF0A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69260B1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73852648"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181CD15E"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54C6F994"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Bérjárulékok</w:t>
            </w:r>
          </w:p>
        </w:tc>
        <w:tc>
          <w:tcPr>
            <w:tcW w:w="1145" w:type="dxa"/>
            <w:tcBorders>
              <w:top w:val="nil"/>
              <w:left w:val="nil"/>
              <w:bottom w:val="single" w:sz="4" w:space="0" w:color="auto"/>
              <w:right w:val="single" w:sz="4" w:space="0" w:color="auto"/>
            </w:tcBorders>
            <w:shd w:val="clear" w:color="auto" w:fill="auto"/>
            <w:noWrap/>
            <w:vAlign w:val="bottom"/>
            <w:hideMark/>
          </w:tcPr>
          <w:p w14:paraId="7061943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6A7F8F3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3AA71D3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3818525F"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1B7CD204"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2498C83C"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Béren kívüli juttatások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14466B6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6C9344C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68C36C6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2C217B1D"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9652AF5"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1E91AC10"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Üzemeltetés közvetlen anyagköltsége</w:t>
            </w:r>
          </w:p>
        </w:tc>
        <w:tc>
          <w:tcPr>
            <w:tcW w:w="1145" w:type="dxa"/>
            <w:tcBorders>
              <w:top w:val="nil"/>
              <w:left w:val="nil"/>
              <w:bottom w:val="single" w:sz="4" w:space="0" w:color="auto"/>
              <w:right w:val="single" w:sz="4" w:space="0" w:color="auto"/>
            </w:tcBorders>
            <w:shd w:val="clear" w:color="auto" w:fill="auto"/>
            <w:noWrap/>
            <w:vAlign w:val="bottom"/>
            <w:hideMark/>
          </w:tcPr>
          <w:p w14:paraId="558295A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0DB468E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5D29776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tcPr>
          <w:p w14:paraId="1AD7871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30D88138"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192DD10C"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Üzemanyag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0DB97D3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2006A31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39AB94F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067E2831"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1FD34F5"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7CE21BA1"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Üzemeltetés egyéb anyagköltsége</w:t>
            </w:r>
          </w:p>
        </w:tc>
        <w:tc>
          <w:tcPr>
            <w:tcW w:w="1145" w:type="dxa"/>
            <w:tcBorders>
              <w:top w:val="nil"/>
              <w:left w:val="nil"/>
              <w:bottom w:val="single" w:sz="4" w:space="0" w:color="auto"/>
              <w:right w:val="single" w:sz="4" w:space="0" w:color="auto"/>
            </w:tcBorders>
            <w:shd w:val="clear" w:color="auto" w:fill="auto"/>
            <w:noWrap/>
            <w:vAlign w:val="bottom"/>
            <w:hideMark/>
          </w:tcPr>
          <w:p w14:paraId="094AEAF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1A25131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1B5B5CB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tcPr>
          <w:p w14:paraId="1B017549"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0059B60D"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9E560C4" w14:textId="77777777" w:rsidR="00183F24" w:rsidRPr="00126BCF" w:rsidRDefault="00183F24" w:rsidP="00126BCF">
            <w:pPr>
              <w:spacing w:before="100" w:beforeAutospacing="1" w:after="100" w:afterAutospacing="1" w:line="276" w:lineRule="auto"/>
              <w:ind w:firstLineChars="600" w:firstLine="1380"/>
              <w:rPr>
                <w:rFonts w:ascii="Book Antiqua" w:hAnsi="Book Antiqua"/>
                <w:sz w:val="23"/>
              </w:rPr>
            </w:pPr>
            <w:r w:rsidRPr="00126BCF">
              <w:rPr>
                <w:rFonts w:ascii="Book Antiqua" w:hAnsi="Book Antiqua"/>
                <w:sz w:val="23"/>
              </w:rPr>
              <w:t>Kenőanyag</w:t>
            </w:r>
          </w:p>
        </w:tc>
        <w:tc>
          <w:tcPr>
            <w:tcW w:w="1145" w:type="dxa"/>
            <w:tcBorders>
              <w:top w:val="nil"/>
              <w:left w:val="nil"/>
              <w:bottom w:val="single" w:sz="4" w:space="0" w:color="auto"/>
              <w:right w:val="single" w:sz="4" w:space="0" w:color="auto"/>
            </w:tcBorders>
            <w:shd w:val="clear" w:color="auto" w:fill="auto"/>
            <w:noWrap/>
            <w:vAlign w:val="bottom"/>
            <w:hideMark/>
          </w:tcPr>
          <w:p w14:paraId="3FBDF6C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75B1E7C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45154D7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5D4A2426"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3B752D0"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CA9C7F3" w14:textId="77777777" w:rsidR="00183F24" w:rsidRPr="00126BCF" w:rsidRDefault="00183F24" w:rsidP="00126BCF">
            <w:pPr>
              <w:spacing w:before="100" w:beforeAutospacing="1" w:after="100" w:afterAutospacing="1" w:line="276" w:lineRule="auto"/>
              <w:ind w:firstLineChars="600" w:firstLine="1380"/>
              <w:rPr>
                <w:rFonts w:ascii="Book Antiqua" w:hAnsi="Book Antiqua"/>
                <w:sz w:val="23"/>
              </w:rPr>
            </w:pPr>
            <w:r w:rsidRPr="00126BCF">
              <w:rPr>
                <w:rFonts w:ascii="Book Antiqua" w:hAnsi="Book Antiqua"/>
                <w:sz w:val="23"/>
              </w:rPr>
              <w:t>Motorolaj</w:t>
            </w:r>
          </w:p>
        </w:tc>
        <w:tc>
          <w:tcPr>
            <w:tcW w:w="1145" w:type="dxa"/>
            <w:tcBorders>
              <w:top w:val="nil"/>
              <w:left w:val="nil"/>
              <w:bottom w:val="single" w:sz="4" w:space="0" w:color="auto"/>
              <w:right w:val="single" w:sz="4" w:space="0" w:color="auto"/>
            </w:tcBorders>
            <w:shd w:val="clear" w:color="auto" w:fill="auto"/>
            <w:noWrap/>
            <w:vAlign w:val="bottom"/>
            <w:hideMark/>
          </w:tcPr>
          <w:p w14:paraId="686863B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07C6FCD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77DE1DE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1F2D9B9B"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45CF549"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1AF0D6AC" w14:textId="77777777" w:rsidR="00183F24" w:rsidRPr="00126BCF" w:rsidRDefault="00183F24" w:rsidP="00126BCF">
            <w:pPr>
              <w:spacing w:before="100" w:beforeAutospacing="1" w:after="100" w:afterAutospacing="1" w:line="276" w:lineRule="auto"/>
              <w:ind w:firstLineChars="600" w:firstLine="1380"/>
              <w:rPr>
                <w:rFonts w:ascii="Book Antiqua" w:hAnsi="Book Antiqua"/>
                <w:sz w:val="23"/>
              </w:rPr>
            </w:pPr>
            <w:r w:rsidRPr="00126BCF">
              <w:rPr>
                <w:rFonts w:ascii="Book Antiqua" w:hAnsi="Book Antiqua"/>
                <w:sz w:val="23"/>
              </w:rPr>
              <w:lastRenderedPageBreak/>
              <w:t>Gumiköltség</w:t>
            </w:r>
          </w:p>
        </w:tc>
        <w:tc>
          <w:tcPr>
            <w:tcW w:w="1145" w:type="dxa"/>
            <w:tcBorders>
              <w:top w:val="nil"/>
              <w:left w:val="nil"/>
              <w:bottom w:val="single" w:sz="4" w:space="0" w:color="auto"/>
              <w:right w:val="single" w:sz="4" w:space="0" w:color="auto"/>
            </w:tcBorders>
            <w:shd w:val="clear" w:color="auto" w:fill="auto"/>
            <w:noWrap/>
            <w:vAlign w:val="bottom"/>
            <w:hideMark/>
          </w:tcPr>
          <w:p w14:paraId="2468478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4F8D8F2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04B9244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4DB1AD94"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D07DA8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6D3AC849" w14:textId="77777777" w:rsidR="00183F24" w:rsidRPr="00126BCF" w:rsidRDefault="00183F24" w:rsidP="00126BCF">
            <w:pPr>
              <w:spacing w:before="100" w:beforeAutospacing="1" w:after="100" w:afterAutospacing="1" w:line="276" w:lineRule="auto"/>
              <w:ind w:firstLineChars="600" w:firstLine="1380"/>
              <w:rPr>
                <w:rFonts w:ascii="Book Antiqua" w:hAnsi="Book Antiqua"/>
                <w:sz w:val="23"/>
              </w:rPr>
            </w:pPr>
            <w:r w:rsidRPr="00126BCF">
              <w:rPr>
                <w:rFonts w:ascii="Book Antiqua" w:hAnsi="Book Antiqua"/>
                <w:sz w:val="23"/>
              </w:rPr>
              <w:t>Egyéb anyagköltség</w:t>
            </w:r>
          </w:p>
        </w:tc>
        <w:tc>
          <w:tcPr>
            <w:tcW w:w="1145" w:type="dxa"/>
            <w:tcBorders>
              <w:top w:val="nil"/>
              <w:left w:val="nil"/>
              <w:bottom w:val="single" w:sz="4" w:space="0" w:color="auto"/>
              <w:right w:val="single" w:sz="4" w:space="0" w:color="auto"/>
            </w:tcBorders>
            <w:shd w:val="clear" w:color="auto" w:fill="auto"/>
            <w:noWrap/>
            <w:vAlign w:val="bottom"/>
            <w:hideMark/>
          </w:tcPr>
          <w:p w14:paraId="03227F6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5D7E2EA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4CD11BF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0D2A5B93"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F803182"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2156B1B4" w14:textId="77777777" w:rsidR="00183F24" w:rsidRPr="00126BCF" w:rsidRDefault="00183F24" w:rsidP="00126BCF">
            <w:pPr>
              <w:spacing w:before="100" w:beforeAutospacing="1" w:after="100" w:afterAutospacing="1" w:line="276" w:lineRule="auto"/>
              <w:ind w:firstLineChars="200" w:firstLine="460"/>
              <w:rPr>
                <w:rFonts w:ascii="Book Antiqua" w:hAnsi="Book Antiqua"/>
                <w:sz w:val="23"/>
              </w:rPr>
            </w:pPr>
            <w:r w:rsidRPr="00126BCF">
              <w:rPr>
                <w:rFonts w:ascii="Book Antiqua" w:hAnsi="Book Antiqua"/>
                <w:sz w:val="23"/>
              </w:rPr>
              <w:t>Üzemeltetés egyéb közvetlen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15EBFF4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19AC820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0A046A4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tcPr>
          <w:p w14:paraId="666F1B89"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6CDB897B"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3F820CC"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Kötelező gépjármű felelősségbiztosítás</w:t>
            </w:r>
          </w:p>
        </w:tc>
        <w:tc>
          <w:tcPr>
            <w:tcW w:w="1145" w:type="dxa"/>
            <w:tcBorders>
              <w:top w:val="nil"/>
              <w:left w:val="nil"/>
              <w:bottom w:val="single" w:sz="4" w:space="0" w:color="auto"/>
              <w:right w:val="single" w:sz="4" w:space="0" w:color="auto"/>
            </w:tcBorders>
            <w:shd w:val="clear" w:color="auto" w:fill="auto"/>
            <w:noWrap/>
            <w:vAlign w:val="bottom"/>
            <w:hideMark/>
          </w:tcPr>
          <w:p w14:paraId="610EDA0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11CFD11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6C94DA7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258EA84E"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9447B76"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D362906"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Utasbiztosítás</w:t>
            </w:r>
          </w:p>
        </w:tc>
        <w:tc>
          <w:tcPr>
            <w:tcW w:w="1145" w:type="dxa"/>
            <w:tcBorders>
              <w:top w:val="nil"/>
              <w:left w:val="nil"/>
              <w:bottom w:val="single" w:sz="4" w:space="0" w:color="auto"/>
              <w:right w:val="single" w:sz="4" w:space="0" w:color="auto"/>
            </w:tcBorders>
            <w:shd w:val="clear" w:color="auto" w:fill="auto"/>
            <w:noWrap/>
            <w:vAlign w:val="bottom"/>
            <w:hideMark/>
          </w:tcPr>
          <w:p w14:paraId="61D0900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1932A6B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4731FD6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63D3A3EC"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5AC3F0A"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634138D4"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Gépjármű vizsgáztatás</w:t>
            </w:r>
          </w:p>
        </w:tc>
        <w:tc>
          <w:tcPr>
            <w:tcW w:w="1145" w:type="dxa"/>
            <w:tcBorders>
              <w:top w:val="nil"/>
              <w:left w:val="nil"/>
              <w:bottom w:val="single" w:sz="4" w:space="0" w:color="auto"/>
              <w:right w:val="single" w:sz="4" w:space="0" w:color="auto"/>
            </w:tcBorders>
            <w:shd w:val="clear" w:color="auto" w:fill="auto"/>
            <w:noWrap/>
            <w:vAlign w:val="bottom"/>
            <w:hideMark/>
          </w:tcPr>
          <w:p w14:paraId="582E0A7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79551F5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51A06D2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12893B15"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1743032"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2BFB3521"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Vagyonvédelmi szolgáltatás</w:t>
            </w:r>
          </w:p>
        </w:tc>
        <w:tc>
          <w:tcPr>
            <w:tcW w:w="1145" w:type="dxa"/>
            <w:tcBorders>
              <w:top w:val="nil"/>
              <w:left w:val="nil"/>
              <w:bottom w:val="single" w:sz="4" w:space="0" w:color="auto"/>
              <w:right w:val="single" w:sz="4" w:space="0" w:color="auto"/>
            </w:tcBorders>
            <w:shd w:val="clear" w:color="auto" w:fill="auto"/>
            <w:noWrap/>
            <w:vAlign w:val="bottom"/>
            <w:hideMark/>
          </w:tcPr>
          <w:p w14:paraId="5F320C4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1E0ED39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39D83E1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37D2EA52"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01D05AD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5169B0ED"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Innovációs járulék</w:t>
            </w:r>
          </w:p>
        </w:tc>
        <w:tc>
          <w:tcPr>
            <w:tcW w:w="1145" w:type="dxa"/>
            <w:tcBorders>
              <w:top w:val="nil"/>
              <w:left w:val="nil"/>
              <w:bottom w:val="single" w:sz="4" w:space="0" w:color="auto"/>
              <w:right w:val="single" w:sz="4" w:space="0" w:color="auto"/>
            </w:tcBorders>
            <w:shd w:val="clear" w:color="auto" w:fill="auto"/>
            <w:noWrap/>
            <w:vAlign w:val="bottom"/>
            <w:hideMark/>
          </w:tcPr>
          <w:p w14:paraId="5EB547D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6B92EC5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7E816D2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4645E0DD"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400ECB" w:rsidRPr="008072B0" w14:paraId="61410FA2" w14:textId="77777777" w:rsidTr="00183F24">
        <w:trPr>
          <w:trHeight w:val="312"/>
        </w:trPr>
        <w:tc>
          <w:tcPr>
            <w:tcW w:w="4901" w:type="dxa"/>
            <w:tcBorders>
              <w:top w:val="nil"/>
              <w:left w:val="single" w:sz="4" w:space="0" w:color="auto"/>
              <w:bottom w:val="single" w:sz="4" w:space="0" w:color="auto"/>
              <w:right w:val="single" w:sz="4" w:space="0" w:color="auto"/>
            </w:tcBorders>
            <w:shd w:val="clear" w:color="auto" w:fill="auto"/>
            <w:vAlign w:val="center"/>
          </w:tcPr>
          <w:p w14:paraId="59B87DD4" w14:textId="76D44A35" w:rsidR="00400ECB" w:rsidRPr="008072B0" w:rsidRDefault="00400ECB" w:rsidP="00F61A19">
            <w:pPr>
              <w:spacing w:before="100" w:beforeAutospacing="1" w:after="100" w:afterAutospacing="1" w:line="276" w:lineRule="auto"/>
              <w:ind w:firstLineChars="400" w:firstLine="920"/>
              <w:rPr>
                <w:rFonts w:ascii="Book Antiqua" w:hAnsi="Book Antiqua"/>
                <w:iCs/>
                <w:sz w:val="23"/>
                <w:szCs w:val="23"/>
              </w:rPr>
            </w:pPr>
            <w:r w:rsidRPr="008072B0">
              <w:rPr>
                <w:rFonts w:ascii="Book Antiqua" w:hAnsi="Book Antiqua"/>
                <w:iCs/>
                <w:sz w:val="23"/>
                <w:szCs w:val="23"/>
              </w:rPr>
              <w:t>SLA ellenőrzési díj</w:t>
            </w:r>
          </w:p>
        </w:tc>
        <w:tc>
          <w:tcPr>
            <w:tcW w:w="1145" w:type="dxa"/>
            <w:tcBorders>
              <w:top w:val="nil"/>
              <w:left w:val="nil"/>
              <w:bottom w:val="single" w:sz="4" w:space="0" w:color="auto"/>
              <w:right w:val="single" w:sz="4" w:space="0" w:color="auto"/>
            </w:tcBorders>
            <w:shd w:val="clear" w:color="auto" w:fill="auto"/>
            <w:noWrap/>
            <w:vAlign w:val="bottom"/>
          </w:tcPr>
          <w:p w14:paraId="15C01E69" w14:textId="77777777" w:rsidR="00400ECB" w:rsidRPr="008072B0" w:rsidRDefault="00400ECB" w:rsidP="00F61A19">
            <w:pPr>
              <w:spacing w:before="100" w:beforeAutospacing="1" w:after="100" w:afterAutospacing="1" w:line="276" w:lineRule="auto"/>
              <w:jc w:val="center"/>
              <w:rPr>
                <w:rFonts w:ascii="Book Antiqua" w:hAnsi="Book Antiqua"/>
                <w:b/>
                <w:bCs/>
                <w:color w:val="000000"/>
                <w:sz w:val="23"/>
                <w:szCs w:val="23"/>
              </w:rPr>
            </w:pPr>
          </w:p>
        </w:tc>
        <w:tc>
          <w:tcPr>
            <w:tcW w:w="1199" w:type="dxa"/>
            <w:tcBorders>
              <w:top w:val="nil"/>
              <w:left w:val="nil"/>
              <w:bottom w:val="single" w:sz="4" w:space="0" w:color="auto"/>
              <w:right w:val="single" w:sz="4" w:space="0" w:color="auto"/>
            </w:tcBorders>
            <w:shd w:val="clear" w:color="auto" w:fill="auto"/>
            <w:noWrap/>
            <w:vAlign w:val="bottom"/>
          </w:tcPr>
          <w:p w14:paraId="065B674F" w14:textId="77777777" w:rsidR="00400ECB" w:rsidRPr="008072B0" w:rsidRDefault="00400ECB" w:rsidP="00F61A19">
            <w:pPr>
              <w:spacing w:before="100" w:beforeAutospacing="1" w:after="100" w:afterAutospacing="1" w:line="276" w:lineRule="auto"/>
              <w:jc w:val="center"/>
              <w:rPr>
                <w:rFonts w:ascii="Book Antiqua" w:hAnsi="Book Antiqua"/>
                <w:b/>
                <w:bCs/>
                <w:color w:val="000000"/>
                <w:sz w:val="23"/>
                <w:szCs w:val="23"/>
              </w:rPr>
            </w:pPr>
          </w:p>
        </w:tc>
        <w:tc>
          <w:tcPr>
            <w:tcW w:w="1150" w:type="dxa"/>
            <w:tcBorders>
              <w:top w:val="nil"/>
              <w:left w:val="nil"/>
              <w:bottom w:val="single" w:sz="4" w:space="0" w:color="auto"/>
              <w:right w:val="single" w:sz="4" w:space="0" w:color="auto"/>
            </w:tcBorders>
            <w:shd w:val="clear" w:color="auto" w:fill="auto"/>
            <w:noWrap/>
            <w:vAlign w:val="bottom"/>
          </w:tcPr>
          <w:p w14:paraId="7B96E7E9" w14:textId="77777777" w:rsidR="00400ECB" w:rsidRPr="008072B0" w:rsidRDefault="00400ECB" w:rsidP="00F61A19">
            <w:pPr>
              <w:spacing w:before="100" w:beforeAutospacing="1" w:after="100" w:afterAutospacing="1" w:line="276" w:lineRule="auto"/>
              <w:jc w:val="center"/>
              <w:rPr>
                <w:rFonts w:ascii="Book Antiqua" w:hAnsi="Book Antiqua"/>
                <w:b/>
                <w:bCs/>
                <w:color w:val="000000"/>
                <w:sz w:val="23"/>
                <w:szCs w:val="23"/>
              </w:rPr>
            </w:pPr>
          </w:p>
        </w:tc>
        <w:tc>
          <w:tcPr>
            <w:tcW w:w="743" w:type="dxa"/>
            <w:tcBorders>
              <w:top w:val="nil"/>
              <w:left w:val="nil"/>
              <w:bottom w:val="nil"/>
              <w:right w:val="nil"/>
            </w:tcBorders>
            <w:shd w:val="clear" w:color="auto" w:fill="auto"/>
            <w:noWrap/>
            <w:vAlign w:val="bottom"/>
          </w:tcPr>
          <w:p w14:paraId="674BC7E8" w14:textId="77777777" w:rsidR="00400ECB" w:rsidRPr="008072B0" w:rsidRDefault="00400ECB" w:rsidP="00F61A19">
            <w:pPr>
              <w:spacing w:before="100" w:beforeAutospacing="1" w:after="100" w:afterAutospacing="1" w:line="276" w:lineRule="auto"/>
              <w:rPr>
                <w:rFonts w:ascii="Book Antiqua" w:hAnsi="Book Antiqua"/>
                <w:iCs/>
                <w:color w:val="000000"/>
                <w:sz w:val="23"/>
                <w:szCs w:val="23"/>
              </w:rPr>
            </w:pPr>
          </w:p>
        </w:tc>
      </w:tr>
      <w:tr w:rsidR="00183F24" w:rsidRPr="008072B0" w14:paraId="1B1B4139"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13910A4"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Formaruha, munkaruha, védőruha</w:t>
            </w:r>
          </w:p>
        </w:tc>
        <w:tc>
          <w:tcPr>
            <w:tcW w:w="1145" w:type="dxa"/>
            <w:tcBorders>
              <w:top w:val="nil"/>
              <w:left w:val="nil"/>
              <w:bottom w:val="single" w:sz="4" w:space="0" w:color="auto"/>
              <w:right w:val="single" w:sz="4" w:space="0" w:color="auto"/>
            </w:tcBorders>
            <w:shd w:val="clear" w:color="auto" w:fill="auto"/>
            <w:noWrap/>
            <w:vAlign w:val="bottom"/>
            <w:hideMark/>
          </w:tcPr>
          <w:p w14:paraId="7540421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3D33528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74F1E27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7E8A4F9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2CE92C5"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7FA1EF8F"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Egyéb</w:t>
            </w:r>
          </w:p>
        </w:tc>
        <w:tc>
          <w:tcPr>
            <w:tcW w:w="1145" w:type="dxa"/>
            <w:tcBorders>
              <w:top w:val="nil"/>
              <w:left w:val="nil"/>
              <w:bottom w:val="single" w:sz="4" w:space="0" w:color="auto"/>
              <w:right w:val="single" w:sz="4" w:space="0" w:color="auto"/>
            </w:tcBorders>
            <w:shd w:val="clear" w:color="auto" w:fill="auto"/>
            <w:noWrap/>
            <w:vAlign w:val="bottom"/>
            <w:hideMark/>
          </w:tcPr>
          <w:p w14:paraId="0270489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289CDA3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246B326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3F79E838"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09E17506" w14:textId="77777777" w:rsidR="00183F24" w:rsidRPr="00126BCF" w:rsidRDefault="00183F24" w:rsidP="00126BCF">
      <w:pPr>
        <w:spacing w:before="100" w:beforeAutospacing="1" w:after="100" w:afterAutospacing="1" w:line="276" w:lineRule="auto"/>
        <w:ind w:left="360"/>
        <w:jc w:val="both"/>
        <w:rPr>
          <w:rFonts w:ascii="Book Antiqua" w:eastAsiaTheme="minorHAnsi" w:hAnsi="Book Antiqua"/>
          <w:sz w:val="23"/>
        </w:rPr>
      </w:pPr>
    </w:p>
    <w:p w14:paraId="29531869"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16" w:name="_Toc26184092"/>
      <w:r w:rsidRPr="00126BCF">
        <w:rPr>
          <w:rFonts w:ascii="Book Antiqua" w:hAnsi="Book Antiqua"/>
          <w:b/>
          <w:spacing w:val="-4"/>
          <w:sz w:val="23"/>
        </w:rPr>
        <w:t>Üzemeltetés közvetlen személyi jellegű költsége</w:t>
      </w:r>
      <w:bookmarkEnd w:id="16"/>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0ABEEE4D" w14:textId="77777777" w:rsidTr="00183F24">
        <w:trPr>
          <w:trHeight w:val="312"/>
          <w:tblHeader/>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tcPr>
          <w:p w14:paraId="73DC3494"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61DA1A0F"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07269AE1"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6F104CA7"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5F59953B"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1D6F4723"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9C8A8BB" w14:textId="77777777" w:rsidR="00183F24" w:rsidRPr="00126BCF" w:rsidRDefault="00183F24" w:rsidP="00126BCF">
            <w:pPr>
              <w:spacing w:before="100" w:beforeAutospacing="1" w:after="100" w:afterAutospacing="1" w:line="276" w:lineRule="auto"/>
              <w:ind w:firstLineChars="200" w:firstLine="462"/>
              <w:rPr>
                <w:rFonts w:ascii="Book Antiqua" w:hAnsi="Book Antiqua"/>
                <w:b/>
                <w:color w:val="000000"/>
                <w:sz w:val="23"/>
              </w:rPr>
            </w:pPr>
            <w:r w:rsidRPr="00126BCF">
              <w:rPr>
                <w:rFonts w:ascii="Book Antiqua" w:hAnsi="Book Antiqua"/>
                <w:b/>
                <w:color w:val="000000"/>
                <w:sz w:val="23"/>
              </w:rPr>
              <w:t>Üzemeltetés közvetlen személyi jellegű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01FE06F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095D32C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5772C7D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6969DDCF"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280B9153"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108C3A2"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Bérköltség</w:t>
            </w:r>
          </w:p>
        </w:tc>
        <w:tc>
          <w:tcPr>
            <w:tcW w:w="1233" w:type="dxa"/>
            <w:tcBorders>
              <w:top w:val="nil"/>
              <w:left w:val="nil"/>
              <w:bottom w:val="single" w:sz="4" w:space="0" w:color="auto"/>
              <w:right w:val="single" w:sz="4" w:space="0" w:color="auto"/>
            </w:tcBorders>
            <w:shd w:val="clear" w:color="auto" w:fill="auto"/>
            <w:noWrap/>
            <w:vAlign w:val="bottom"/>
            <w:hideMark/>
          </w:tcPr>
          <w:p w14:paraId="5846075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1194D7F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62D26F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5D3DD46F"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14768FB9"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ED2DF50"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Bérjárulékok</w:t>
            </w:r>
          </w:p>
        </w:tc>
        <w:tc>
          <w:tcPr>
            <w:tcW w:w="1233" w:type="dxa"/>
            <w:tcBorders>
              <w:top w:val="nil"/>
              <w:left w:val="nil"/>
              <w:bottom w:val="single" w:sz="4" w:space="0" w:color="auto"/>
              <w:right w:val="single" w:sz="4" w:space="0" w:color="auto"/>
            </w:tcBorders>
            <w:shd w:val="clear" w:color="auto" w:fill="auto"/>
            <w:noWrap/>
            <w:vAlign w:val="bottom"/>
            <w:hideMark/>
          </w:tcPr>
          <w:p w14:paraId="5ACDE8D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28694AD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6A697E7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6C264D76"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0CC6A59F"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3745665" w14:textId="77777777" w:rsidR="00183F24" w:rsidRPr="00126BCF" w:rsidRDefault="00183F24" w:rsidP="00126BCF">
            <w:pPr>
              <w:spacing w:before="100" w:beforeAutospacing="1" w:after="100" w:afterAutospacing="1" w:line="276" w:lineRule="auto"/>
              <w:ind w:firstLineChars="400" w:firstLine="920"/>
              <w:rPr>
                <w:rFonts w:ascii="Book Antiqua" w:hAnsi="Book Antiqua"/>
                <w:color w:val="000000"/>
                <w:sz w:val="23"/>
              </w:rPr>
            </w:pPr>
            <w:r w:rsidRPr="00126BCF">
              <w:rPr>
                <w:rFonts w:ascii="Book Antiqua" w:hAnsi="Book Antiqua"/>
                <w:color w:val="000000"/>
                <w:sz w:val="23"/>
              </w:rPr>
              <w:t>Béren kívüli juttatások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41231E4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B4D95D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6A79F8D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644D83D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3BCC7D2F"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u w:val="single"/>
        </w:rPr>
      </w:pPr>
    </w:p>
    <w:p w14:paraId="2EEB454C" w14:textId="77777777" w:rsidR="00183F24" w:rsidRPr="00126BCF" w:rsidRDefault="00183F24" w:rsidP="00126BCF">
      <w:pPr>
        <w:spacing w:before="100" w:beforeAutospacing="1" w:after="100" w:afterAutospacing="1" w:line="276" w:lineRule="auto"/>
        <w:jc w:val="both"/>
        <w:rPr>
          <w:rFonts w:ascii="Book Antiqua" w:eastAsia="Calibri" w:hAnsi="Book Antiqua"/>
          <w:sz w:val="23"/>
        </w:rPr>
      </w:pPr>
      <w:r w:rsidRPr="00126BCF">
        <w:rPr>
          <w:rFonts w:ascii="Book Antiqua" w:eastAsia="Calibri" w:hAnsi="Book Antiqua"/>
          <w:sz w:val="23"/>
        </w:rPr>
        <w:t>Az üzemeltetés közvetlen személyi jellegű költsége, a közszolgáltatási tevékenység ellátásához közvetlenül kapcsolódó járművezetői állomány személyi jellegű költsége, úgymint:</w:t>
      </w:r>
    </w:p>
    <w:p w14:paraId="12CE4A8E" w14:textId="77777777" w:rsidR="00183F24" w:rsidRPr="00126BCF" w:rsidRDefault="00183F24" w:rsidP="00F61A19">
      <w:pPr>
        <w:numPr>
          <w:ilvl w:val="0"/>
          <w:numId w:val="24"/>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Bérköltség</w:t>
      </w:r>
    </w:p>
    <w:p w14:paraId="0F0EEA2D" w14:textId="77777777" w:rsidR="00183F24" w:rsidRPr="00126BCF" w:rsidRDefault="00183F24" w:rsidP="00F61A19">
      <w:pPr>
        <w:numPr>
          <w:ilvl w:val="0"/>
          <w:numId w:val="24"/>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Bérjárulékok</w:t>
      </w:r>
    </w:p>
    <w:p w14:paraId="4A3A89DA" w14:textId="77777777" w:rsidR="00183F24" w:rsidRPr="00126BCF" w:rsidRDefault="00183F24" w:rsidP="00F61A19">
      <w:pPr>
        <w:numPr>
          <w:ilvl w:val="0"/>
          <w:numId w:val="24"/>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Béren kívüli juttatások költsége</w:t>
      </w:r>
    </w:p>
    <w:p w14:paraId="42C7514D"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Calibri" w:hAnsi="Book Antiqua"/>
          <w:sz w:val="23"/>
        </w:rPr>
        <w:t>Az üzemeltetés közvetlen személyi jellegű költségei tartalmazzák a kölcsönzött autóbuszvezetők költségét is.</w:t>
      </w:r>
    </w:p>
    <w:p w14:paraId="7386E065"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a) Járművezetők bérköltsége</w:t>
      </w:r>
    </w:p>
    <w:p w14:paraId="185B7256"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lastRenderedPageBreak/>
        <w:t xml:space="preserve">A járművezetők bérköltsége tartalmazza az alapbért és az alapbéren kívül fizetett pótlékokat, beleértve a premizálással és jutalmazással kapcsolatos tételeket is (pl. a délelőtti, a délutáni, az éjszakai, a hétvégi és az ünnepnapi pótlék, a nyelvpótlék.) </w:t>
      </w:r>
    </w:p>
    <w:p w14:paraId="073E1999"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b) Járművezetők bérét terhelő járulékok</w:t>
      </w:r>
    </w:p>
    <w:p w14:paraId="7468B994"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w:t>
      </w:r>
      <w:r w:rsidRPr="00126BCF">
        <w:rPr>
          <w:rFonts w:ascii="Book Antiqua" w:eastAsia="Calibri" w:hAnsi="Book Antiqua"/>
          <w:sz w:val="23"/>
        </w:rPr>
        <w:t xml:space="preserve">közszolgáltatási tevékenység ellátásához közvetlenül kapcsolódó </w:t>
      </w:r>
      <w:r w:rsidRPr="00126BCF">
        <w:rPr>
          <w:rFonts w:ascii="Book Antiqua" w:eastAsiaTheme="minorHAnsi" w:hAnsi="Book Antiqua"/>
          <w:sz w:val="23"/>
        </w:rPr>
        <w:t>járművezetői állomány bére, illetve egyéb személyi jellegű juttatásait terhelő járulékok, a hatályos jogszabályok alapján.</w:t>
      </w:r>
    </w:p>
    <w:p w14:paraId="70A4490A"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c) Járművezetők béren kívüli juttatásai</w:t>
      </w:r>
    </w:p>
    <w:p w14:paraId="69930296"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w:t>
      </w:r>
      <w:r w:rsidRPr="00126BCF">
        <w:rPr>
          <w:rFonts w:ascii="Book Antiqua" w:eastAsia="Calibri" w:hAnsi="Book Antiqua"/>
          <w:sz w:val="23"/>
        </w:rPr>
        <w:t xml:space="preserve">közszolgáltatási tevékenység ellátásához közvetlenül kapcsolódó </w:t>
      </w:r>
      <w:r w:rsidRPr="00126BCF">
        <w:rPr>
          <w:rFonts w:ascii="Book Antiqua" w:eastAsiaTheme="minorHAnsi" w:hAnsi="Book Antiqua"/>
          <w:sz w:val="23"/>
        </w:rPr>
        <w:t xml:space="preserve">járművezetők béren kívüli juttatásai. </w:t>
      </w:r>
      <w:r w:rsidR="0086204B" w:rsidRPr="00126BCF">
        <w:rPr>
          <w:rFonts w:ascii="Book Antiqua" w:eastAsiaTheme="minorHAnsi" w:hAnsi="Book Antiqua"/>
          <w:sz w:val="23"/>
        </w:rPr>
        <w:t>(pl. cafeteria, üzemanyag megtakarítást ösztönző prémium stb).</w:t>
      </w:r>
    </w:p>
    <w:p w14:paraId="47D71B5E"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2241CE0D"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17" w:name="_Toc26184093"/>
      <w:r w:rsidRPr="00126BCF">
        <w:rPr>
          <w:rFonts w:ascii="Book Antiqua" w:hAnsi="Book Antiqua"/>
          <w:b/>
          <w:spacing w:val="-4"/>
          <w:sz w:val="23"/>
        </w:rPr>
        <w:t>Üzemeltetés közvetlen anyagköltsége</w:t>
      </w:r>
      <w:bookmarkEnd w:id="17"/>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68281DFF" w14:textId="77777777" w:rsidTr="00183F24">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518A8796"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4A806E8B"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3C1D974C"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56421F6A"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41BC196C"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38F7A7F3"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613B0B4" w14:textId="77777777" w:rsidR="00183F24" w:rsidRPr="00126BCF" w:rsidRDefault="00183F24" w:rsidP="00126BCF">
            <w:pPr>
              <w:spacing w:before="100" w:beforeAutospacing="1" w:after="100" w:afterAutospacing="1" w:line="276" w:lineRule="auto"/>
              <w:ind w:firstLineChars="200" w:firstLine="462"/>
              <w:rPr>
                <w:rFonts w:ascii="Book Antiqua" w:hAnsi="Book Antiqua"/>
                <w:b/>
                <w:sz w:val="23"/>
              </w:rPr>
            </w:pPr>
            <w:r w:rsidRPr="00126BCF">
              <w:rPr>
                <w:rFonts w:ascii="Book Antiqua" w:hAnsi="Book Antiqua"/>
                <w:b/>
                <w:color w:val="000000"/>
                <w:sz w:val="23"/>
              </w:rPr>
              <w:t>Üzemeltetés közvetlen anyagköltsége</w:t>
            </w:r>
          </w:p>
        </w:tc>
        <w:tc>
          <w:tcPr>
            <w:tcW w:w="1233" w:type="dxa"/>
            <w:tcBorders>
              <w:top w:val="nil"/>
              <w:left w:val="nil"/>
              <w:bottom w:val="single" w:sz="4" w:space="0" w:color="auto"/>
              <w:right w:val="single" w:sz="4" w:space="0" w:color="auto"/>
            </w:tcBorders>
            <w:shd w:val="clear" w:color="auto" w:fill="auto"/>
            <w:noWrap/>
            <w:vAlign w:val="bottom"/>
            <w:hideMark/>
          </w:tcPr>
          <w:p w14:paraId="1C6EC6E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60D159C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5A6DA9D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3C197DB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3084D23B"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0FF2D50B"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Üzemanyag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71E3D09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BC57F7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72B850B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23FCB3A7"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9FED22C"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281DCA0"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Üzemeltetés egyéb anyagköltsége</w:t>
            </w:r>
          </w:p>
        </w:tc>
        <w:tc>
          <w:tcPr>
            <w:tcW w:w="1233" w:type="dxa"/>
            <w:tcBorders>
              <w:top w:val="nil"/>
              <w:left w:val="nil"/>
              <w:bottom w:val="single" w:sz="4" w:space="0" w:color="auto"/>
              <w:right w:val="single" w:sz="4" w:space="0" w:color="auto"/>
            </w:tcBorders>
            <w:shd w:val="clear" w:color="auto" w:fill="auto"/>
            <w:noWrap/>
            <w:vAlign w:val="bottom"/>
            <w:hideMark/>
          </w:tcPr>
          <w:p w14:paraId="7AF9D2F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5D2057A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3CCE90F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5B9CD0B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0B1D7DFB"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FD19A7B"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Kenőanyag</w:t>
            </w:r>
          </w:p>
        </w:tc>
        <w:tc>
          <w:tcPr>
            <w:tcW w:w="1233" w:type="dxa"/>
            <w:tcBorders>
              <w:top w:val="nil"/>
              <w:left w:val="nil"/>
              <w:bottom w:val="single" w:sz="4" w:space="0" w:color="auto"/>
              <w:right w:val="single" w:sz="4" w:space="0" w:color="auto"/>
            </w:tcBorders>
            <w:shd w:val="clear" w:color="auto" w:fill="auto"/>
            <w:noWrap/>
            <w:vAlign w:val="bottom"/>
            <w:hideMark/>
          </w:tcPr>
          <w:p w14:paraId="172038E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A32BB3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744547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336A2BC2"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1B91B789"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0576CB1F"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Motorolaj</w:t>
            </w:r>
          </w:p>
        </w:tc>
        <w:tc>
          <w:tcPr>
            <w:tcW w:w="1233" w:type="dxa"/>
            <w:tcBorders>
              <w:top w:val="nil"/>
              <w:left w:val="nil"/>
              <w:bottom w:val="single" w:sz="4" w:space="0" w:color="auto"/>
              <w:right w:val="single" w:sz="4" w:space="0" w:color="auto"/>
            </w:tcBorders>
            <w:shd w:val="clear" w:color="auto" w:fill="auto"/>
            <w:noWrap/>
            <w:vAlign w:val="bottom"/>
            <w:hideMark/>
          </w:tcPr>
          <w:p w14:paraId="395B1BE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74B781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254AE32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44F8E5B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6C0B939F"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403AC7A1"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Gumiköltség</w:t>
            </w:r>
          </w:p>
        </w:tc>
        <w:tc>
          <w:tcPr>
            <w:tcW w:w="1233" w:type="dxa"/>
            <w:tcBorders>
              <w:top w:val="nil"/>
              <w:left w:val="nil"/>
              <w:bottom w:val="single" w:sz="4" w:space="0" w:color="auto"/>
              <w:right w:val="single" w:sz="4" w:space="0" w:color="auto"/>
            </w:tcBorders>
            <w:shd w:val="clear" w:color="auto" w:fill="auto"/>
            <w:noWrap/>
            <w:vAlign w:val="bottom"/>
            <w:hideMark/>
          </w:tcPr>
          <w:p w14:paraId="2A09428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04B1DF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CC9B1E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00B99EBE"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2A5B2E8"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132B283C"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Egyéb anyagköltség</w:t>
            </w:r>
          </w:p>
        </w:tc>
        <w:tc>
          <w:tcPr>
            <w:tcW w:w="1233" w:type="dxa"/>
            <w:tcBorders>
              <w:top w:val="nil"/>
              <w:left w:val="nil"/>
              <w:bottom w:val="single" w:sz="4" w:space="0" w:color="auto"/>
              <w:right w:val="single" w:sz="4" w:space="0" w:color="auto"/>
            </w:tcBorders>
            <w:shd w:val="clear" w:color="auto" w:fill="auto"/>
            <w:noWrap/>
            <w:vAlign w:val="bottom"/>
            <w:hideMark/>
          </w:tcPr>
          <w:p w14:paraId="79B3535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6F91571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35C724F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33E0D05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39CD608C"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u w:val="single"/>
        </w:rPr>
      </w:pPr>
    </w:p>
    <w:p w14:paraId="16FDB4C7"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közszolgáltatási tevékenység során felhasznált, az autóbuszok üzemeltetéséhez szükséges üzemanyag, valamint a biztonságos üzemeltetést lehetővé tevő anyagok (kenőanyag, motorolaj, gumi, egyéb anyag) költsége. </w:t>
      </w:r>
    </w:p>
    <w:p w14:paraId="1E0CE892" w14:textId="77777777" w:rsidR="00183F24" w:rsidRPr="00126BCF" w:rsidRDefault="00183F24" w:rsidP="00F61A19">
      <w:pPr>
        <w:numPr>
          <w:ilvl w:val="0"/>
          <w:numId w:val="13"/>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Üzemanyag</w:t>
      </w:r>
    </w:p>
    <w:p w14:paraId="7042FE4E" w14:textId="77777777" w:rsidR="00183F24" w:rsidRPr="00126BCF" w:rsidRDefault="00183F24" w:rsidP="00F61A19">
      <w:pPr>
        <w:numPr>
          <w:ilvl w:val="0"/>
          <w:numId w:val="13"/>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Kenőanyag</w:t>
      </w:r>
      <w:r w:rsidR="0086204B" w:rsidRPr="00126BCF">
        <w:rPr>
          <w:rFonts w:ascii="Book Antiqua" w:eastAsiaTheme="minorHAnsi" w:hAnsi="Book Antiqua"/>
          <w:sz w:val="23"/>
        </w:rPr>
        <w:t>, motorolaj, adalékanyagok</w:t>
      </w:r>
    </w:p>
    <w:p w14:paraId="5522EB4C" w14:textId="77777777" w:rsidR="00183F24" w:rsidRPr="00126BCF" w:rsidRDefault="00183F24" w:rsidP="00F61A19">
      <w:pPr>
        <w:numPr>
          <w:ilvl w:val="0"/>
          <w:numId w:val="13"/>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Gumiköltség</w:t>
      </w:r>
    </w:p>
    <w:p w14:paraId="37A9B147" w14:textId="77777777" w:rsidR="00183F24" w:rsidRPr="00126BCF" w:rsidRDefault="00183F24" w:rsidP="00F61A19">
      <w:pPr>
        <w:numPr>
          <w:ilvl w:val="0"/>
          <w:numId w:val="13"/>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Egyéb anyagköltség</w:t>
      </w:r>
    </w:p>
    <w:p w14:paraId="0402D580" w14:textId="77777777" w:rsidR="00183F24" w:rsidRPr="00126BCF" w:rsidRDefault="00183F24" w:rsidP="00F61A19">
      <w:pPr>
        <w:numPr>
          <w:ilvl w:val="0"/>
          <w:numId w:val="27"/>
        </w:numPr>
        <w:spacing w:before="100" w:beforeAutospacing="1" w:after="100" w:afterAutospacing="1" w:line="276" w:lineRule="auto"/>
        <w:ind w:left="284" w:hanging="284"/>
        <w:jc w:val="both"/>
        <w:rPr>
          <w:rFonts w:ascii="Book Antiqua" w:eastAsiaTheme="minorHAnsi" w:hAnsi="Book Antiqua"/>
          <w:b/>
          <w:sz w:val="23"/>
        </w:rPr>
      </w:pPr>
      <w:r w:rsidRPr="00126BCF">
        <w:rPr>
          <w:rFonts w:ascii="Book Antiqua" w:eastAsiaTheme="minorHAnsi" w:hAnsi="Book Antiqua"/>
          <w:b/>
          <w:sz w:val="23"/>
        </w:rPr>
        <w:t>Üzemanyag</w:t>
      </w:r>
    </w:p>
    <w:p w14:paraId="7BC547C5"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ellátása érdekében az autóbuszok üzemeltetése során felhasznált üzemanyag költsége</w:t>
      </w:r>
      <w:r w:rsidR="0086204B" w:rsidRPr="00126BCF">
        <w:rPr>
          <w:rFonts w:ascii="Book Antiqua" w:eastAsiaTheme="minorHAnsi" w:hAnsi="Book Antiqua"/>
          <w:sz w:val="23"/>
        </w:rPr>
        <w:t xml:space="preserve"> (jövedéki adó visszatérítéssel csökkentett költség)</w:t>
      </w:r>
      <w:r w:rsidRPr="00126BCF">
        <w:rPr>
          <w:rFonts w:ascii="Book Antiqua" w:eastAsiaTheme="minorHAnsi" w:hAnsi="Book Antiqua"/>
          <w:sz w:val="23"/>
        </w:rPr>
        <w:t xml:space="preserve">. </w:t>
      </w:r>
    </w:p>
    <w:p w14:paraId="5A5F3A37"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lastRenderedPageBreak/>
        <w:t>b) Kenőanyag</w:t>
      </w:r>
      <w:r w:rsidR="0086204B" w:rsidRPr="00126BCF">
        <w:rPr>
          <w:rFonts w:ascii="Book Antiqua" w:eastAsiaTheme="minorHAnsi" w:hAnsi="Book Antiqua"/>
          <w:b/>
          <w:sz w:val="23"/>
        </w:rPr>
        <w:t>, motorolaj, adalékanyagok</w:t>
      </w:r>
    </w:p>
    <w:p w14:paraId="12492E51"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ellátása érdekében az autóbuszok üzemeltetése során felhasznált költsége.</w:t>
      </w:r>
    </w:p>
    <w:p w14:paraId="1C82A734" w14:textId="7FA9BB11"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közszolgáltatási tevékenység ellátása érdekében az autóbuszok üzemeltetése során felhasznált </w:t>
      </w:r>
      <w:r w:rsidR="0086204B" w:rsidRPr="00126BCF">
        <w:rPr>
          <w:rFonts w:ascii="Book Antiqua" w:eastAsiaTheme="minorHAnsi" w:hAnsi="Book Antiqua"/>
          <w:sz w:val="23"/>
        </w:rPr>
        <w:t>kenőanyag,</w:t>
      </w:r>
      <w:r w:rsidR="00EE09DD" w:rsidRPr="008072B0">
        <w:rPr>
          <w:rFonts w:ascii="Book Antiqua" w:eastAsiaTheme="minorHAnsi" w:hAnsi="Book Antiqua"/>
          <w:sz w:val="23"/>
          <w:szCs w:val="23"/>
          <w:lang w:eastAsia="en-US"/>
        </w:rPr>
        <w:t xml:space="preserve"> </w:t>
      </w:r>
      <w:r w:rsidRPr="00126BCF">
        <w:rPr>
          <w:rFonts w:ascii="Book Antiqua" w:eastAsiaTheme="minorHAnsi" w:hAnsi="Book Antiqua"/>
          <w:sz w:val="23"/>
        </w:rPr>
        <w:t xml:space="preserve">motorolaj </w:t>
      </w:r>
      <w:r w:rsidR="0086204B" w:rsidRPr="00126BCF">
        <w:rPr>
          <w:rFonts w:ascii="Book Antiqua" w:eastAsiaTheme="minorHAnsi" w:hAnsi="Book Antiqua"/>
          <w:sz w:val="23"/>
        </w:rPr>
        <w:t xml:space="preserve">és adalékanyag </w:t>
      </w:r>
      <w:r w:rsidRPr="00126BCF">
        <w:rPr>
          <w:rFonts w:ascii="Book Antiqua" w:eastAsiaTheme="minorHAnsi" w:hAnsi="Book Antiqua"/>
          <w:sz w:val="23"/>
        </w:rPr>
        <w:t>költsége.</w:t>
      </w:r>
    </w:p>
    <w:p w14:paraId="5B553E32" w14:textId="77777777" w:rsidR="00183F24" w:rsidRPr="00126BCF" w:rsidRDefault="0086204B"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c</w:t>
      </w:r>
      <w:r w:rsidR="00183F24" w:rsidRPr="00126BCF">
        <w:rPr>
          <w:rFonts w:ascii="Book Antiqua" w:eastAsiaTheme="minorHAnsi" w:hAnsi="Book Antiqua"/>
          <w:b/>
          <w:sz w:val="23"/>
        </w:rPr>
        <w:t>) Gumiköltség</w:t>
      </w:r>
    </w:p>
    <w:p w14:paraId="703FE8DD"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gumiköltség a szolgáltató által a közszolgáltatási tevékenység ellátása érdekében az autóbuszokon </w:t>
      </w:r>
      <w:r w:rsidR="0086204B" w:rsidRPr="00126BCF">
        <w:rPr>
          <w:rFonts w:ascii="Book Antiqua" w:eastAsiaTheme="minorHAnsi" w:hAnsi="Book Antiqua"/>
          <w:sz w:val="23"/>
        </w:rPr>
        <w:t>f</w:t>
      </w:r>
      <w:r w:rsidRPr="00126BCF">
        <w:rPr>
          <w:rFonts w:ascii="Book Antiqua" w:eastAsiaTheme="minorHAnsi" w:hAnsi="Book Antiqua"/>
          <w:sz w:val="23"/>
        </w:rPr>
        <w:t>elhasznált gumiabroncsok saját költsége, vagy külső gumi szolgáltatónak fizetett díj.</w:t>
      </w:r>
    </w:p>
    <w:p w14:paraId="5ED56B48" w14:textId="77777777" w:rsidR="00183F24" w:rsidRPr="00126BCF" w:rsidRDefault="0086204B"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d</w:t>
      </w:r>
      <w:r w:rsidR="00183F24" w:rsidRPr="00126BCF">
        <w:rPr>
          <w:rFonts w:ascii="Book Antiqua" w:eastAsiaTheme="minorHAnsi" w:hAnsi="Book Antiqua"/>
          <w:b/>
          <w:sz w:val="23"/>
        </w:rPr>
        <w:t>) Egyéb anyagköltség</w:t>
      </w:r>
    </w:p>
    <w:p w14:paraId="3C8192E1" w14:textId="4132EC82" w:rsidR="0086204B"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E kategóriába tartozik minden olyan, az üzemeltetéssel közvetlenül felmerülő anyagköltség, amely az a)-d) pontban nem került felsorolásra és nem tartozik a további nevesített költségcsoportokba (pl. karbantartás anyagköltsége). Az egyéb költségek csoporttal kapcsolatban általános elvárás, hogy olyan, kisebb, költségek kerüljenek besorolásra, amelyek számosságuk és kis jelentőségük miatt nem kerültek külön nevesítésre és összköltségük az üzemeltetés közvetlen anyagköltségén belül nem szignifikáns, nem haladja meg az 1 %-ot. </w:t>
      </w:r>
      <w:r w:rsidR="0086204B" w:rsidRPr="00126BCF">
        <w:rPr>
          <w:rFonts w:ascii="Book Antiqua" w:eastAsiaTheme="minorHAnsi" w:hAnsi="Book Antiqua"/>
          <w:sz w:val="23"/>
        </w:rPr>
        <w:t xml:space="preserve">Ide tartozik a menetlevél, tachográf papír, mentőláda, </w:t>
      </w:r>
      <w:r w:rsidR="0086204B" w:rsidRPr="008072B0">
        <w:rPr>
          <w:rFonts w:ascii="Book Antiqua" w:eastAsiaTheme="minorHAnsi" w:hAnsi="Book Antiqua"/>
          <w:sz w:val="23"/>
          <w:szCs w:val="23"/>
          <w:lang w:eastAsia="en-US"/>
        </w:rPr>
        <w:t>t</w:t>
      </w:r>
      <w:r w:rsidR="00EE09DD" w:rsidRPr="008072B0">
        <w:rPr>
          <w:rFonts w:ascii="Book Antiqua" w:eastAsiaTheme="minorHAnsi" w:hAnsi="Book Antiqua"/>
          <w:sz w:val="23"/>
          <w:szCs w:val="23"/>
          <w:lang w:eastAsia="en-US"/>
        </w:rPr>
        <w:t>ű</w:t>
      </w:r>
      <w:r w:rsidR="0086204B" w:rsidRPr="008072B0">
        <w:rPr>
          <w:rFonts w:ascii="Book Antiqua" w:eastAsiaTheme="minorHAnsi" w:hAnsi="Book Antiqua"/>
          <w:sz w:val="23"/>
          <w:szCs w:val="23"/>
          <w:lang w:eastAsia="en-US"/>
        </w:rPr>
        <w:t>zoltókészülék</w:t>
      </w:r>
      <w:r w:rsidR="0086204B" w:rsidRPr="00126BCF">
        <w:rPr>
          <w:rFonts w:ascii="Book Antiqua" w:eastAsiaTheme="minorHAnsi" w:hAnsi="Book Antiqua"/>
          <w:sz w:val="23"/>
        </w:rPr>
        <w:t>, buszsofőr által takarításhoz használt anyagok költsége</w:t>
      </w:r>
    </w:p>
    <w:p w14:paraId="51ECA6E4"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7ECB5AE8"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18" w:name="_Toc26184094"/>
      <w:r w:rsidRPr="00126BCF">
        <w:rPr>
          <w:rFonts w:ascii="Book Antiqua" w:hAnsi="Book Antiqua"/>
          <w:b/>
          <w:spacing w:val="-4"/>
          <w:sz w:val="23"/>
        </w:rPr>
        <w:t>Üzemeltetés egyéb közvetlen költsége</w:t>
      </w:r>
      <w:bookmarkEnd w:id="18"/>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5A9A9BEF" w14:textId="77777777" w:rsidTr="00183F24">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5A6B6D91"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6657341B"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3A76E73F"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7E9223E4"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4777D106"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75EC2AB8"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85D07F9" w14:textId="77777777" w:rsidR="00183F24" w:rsidRPr="00126BCF" w:rsidRDefault="00183F24" w:rsidP="00126BCF">
            <w:pPr>
              <w:spacing w:before="100" w:beforeAutospacing="1" w:after="100" w:afterAutospacing="1" w:line="276" w:lineRule="auto"/>
              <w:ind w:firstLineChars="200" w:firstLine="462"/>
              <w:rPr>
                <w:rFonts w:ascii="Book Antiqua" w:hAnsi="Book Antiqua"/>
                <w:b/>
                <w:sz w:val="23"/>
              </w:rPr>
            </w:pPr>
            <w:r w:rsidRPr="00126BCF">
              <w:rPr>
                <w:rFonts w:ascii="Book Antiqua" w:hAnsi="Book Antiqua"/>
                <w:b/>
                <w:sz w:val="23"/>
              </w:rPr>
              <w:t>Üzemeltetés egyéb közvetlen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2407C7B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5986168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081BA28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2736A1DC"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78A76185"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002FBEB9"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Kötelező gépjármű felelősségbiztosítás</w:t>
            </w:r>
          </w:p>
        </w:tc>
        <w:tc>
          <w:tcPr>
            <w:tcW w:w="1233" w:type="dxa"/>
            <w:tcBorders>
              <w:top w:val="nil"/>
              <w:left w:val="nil"/>
              <w:bottom w:val="single" w:sz="4" w:space="0" w:color="auto"/>
              <w:right w:val="single" w:sz="4" w:space="0" w:color="auto"/>
            </w:tcBorders>
            <w:shd w:val="clear" w:color="auto" w:fill="auto"/>
            <w:noWrap/>
            <w:vAlign w:val="bottom"/>
            <w:hideMark/>
          </w:tcPr>
          <w:p w14:paraId="42B465A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1DAC4BC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75E2E0A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1BD294E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A0DF312"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485511F8"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Utasbiztosítás</w:t>
            </w:r>
          </w:p>
        </w:tc>
        <w:tc>
          <w:tcPr>
            <w:tcW w:w="1233" w:type="dxa"/>
            <w:tcBorders>
              <w:top w:val="nil"/>
              <w:left w:val="nil"/>
              <w:bottom w:val="single" w:sz="4" w:space="0" w:color="auto"/>
              <w:right w:val="single" w:sz="4" w:space="0" w:color="auto"/>
            </w:tcBorders>
            <w:shd w:val="clear" w:color="auto" w:fill="auto"/>
            <w:noWrap/>
            <w:vAlign w:val="bottom"/>
            <w:hideMark/>
          </w:tcPr>
          <w:p w14:paraId="029F2B3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2F4A9C5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5C5BFBD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4FD92FDC"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2D72CDD"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432E5CF"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Gépjármű vizsgáztatás</w:t>
            </w:r>
          </w:p>
        </w:tc>
        <w:tc>
          <w:tcPr>
            <w:tcW w:w="1233" w:type="dxa"/>
            <w:tcBorders>
              <w:top w:val="nil"/>
              <w:left w:val="nil"/>
              <w:bottom w:val="single" w:sz="4" w:space="0" w:color="auto"/>
              <w:right w:val="single" w:sz="4" w:space="0" w:color="auto"/>
            </w:tcBorders>
            <w:shd w:val="clear" w:color="auto" w:fill="auto"/>
            <w:noWrap/>
            <w:vAlign w:val="bottom"/>
            <w:hideMark/>
          </w:tcPr>
          <w:p w14:paraId="0FA7221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19D3E22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7097365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740DDCA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329EA4C"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3E102AA"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Vagyonvédelmi szolgáltatás</w:t>
            </w:r>
          </w:p>
        </w:tc>
        <w:tc>
          <w:tcPr>
            <w:tcW w:w="1233" w:type="dxa"/>
            <w:tcBorders>
              <w:top w:val="nil"/>
              <w:left w:val="nil"/>
              <w:bottom w:val="single" w:sz="4" w:space="0" w:color="auto"/>
              <w:right w:val="single" w:sz="4" w:space="0" w:color="auto"/>
            </w:tcBorders>
            <w:shd w:val="clear" w:color="auto" w:fill="auto"/>
            <w:noWrap/>
            <w:vAlign w:val="bottom"/>
            <w:hideMark/>
          </w:tcPr>
          <w:p w14:paraId="0A2FE83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6AEC18C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7E7FC78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0717B29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136B587"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A0E30FC"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Innovációs járulék</w:t>
            </w:r>
          </w:p>
        </w:tc>
        <w:tc>
          <w:tcPr>
            <w:tcW w:w="1233" w:type="dxa"/>
            <w:tcBorders>
              <w:top w:val="nil"/>
              <w:left w:val="nil"/>
              <w:bottom w:val="single" w:sz="4" w:space="0" w:color="auto"/>
              <w:right w:val="single" w:sz="4" w:space="0" w:color="auto"/>
            </w:tcBorders>
            <w:shd w:val="clear" w:color="auto" w:fill="auto"/>
            <w:noWrap/>
            <w:vAlign w:val="bottom"/>
            <w:hideMark/>
          </w:tcPr>
          <w:p w14:paraId="3D7A296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1293704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3D46D9B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621B025E"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424DE7" w:rsidRPr="008072B0" w14:paraId="410AF422"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tcPr>
          <w:p w14:paraId="723B764F" w14:textId="2A45244F" w:rsidR="00424DE7" w:rsidRPr="008072B0" w:rsidRDefault="00424DE7" w:rsidP="00F61A19">
            <w:pPr>
              <w:spacing w:before="100" w:beforeAutospacing="1" w:after="100" w:afterAutospacing="1" w:line="276" w:lineRule="auto"/>
              <w:ind w:firstLineChars="400" w:firstLine="920"/>
              <w:rPr>
                <w:rFonts w:ascii="Book Antiqua" w:hAnsi="Book Antiqua"/>
                <w:iCs/>
                <w:sz w:val="23"/>
                <w:szCs w:val="23"/>
              </w:rPr>
            </w:pPr>
            <w:r w:rsidRPr="008072B0">
              <w:rPr>
                <w:rFonts w:ascii="Book Antiqua" w:hAnsi="Book Antiqua"/>
                <w:iCs/>
                <w:sz w:val="23"/>
                <w:szCs w:val="23"/>
              </w:rPr>
              <w:t>SLA ellenőrzési díj</w:t>
            </w:r>
          </w:p>
        </w:tc>
        <w:tc>
          <w:tcPr>
            <w:tcW w:w="1233" w:type="dxa"/>
            <w:tcBorders>
              <w:top w:val="nil"/>
              <w:left w:val="nil"/>
              <w:bottom w:val="single" w:sz="4" w:space="0" w:color="auto"/>
              <w:right w:val="single" w:sz="4" w:space="0" w:color="auto"/>
            </w:tcBorders>
            <w:shd w:val="clear" w:color="auto" w:fill="auto"/>
            <w:noWrap/>
            <w:vAlign w:val="bottom"/>
          </w:tcPr>
          <w:p w14:paraId="6E36A949" w14:textId="77777777" w:rsidR="00424DE7" w:rsidRPr="008072B0" w:rsidRDefault="00424DE7" w:rsidP="00F61A19">
            <w:pPr>
              <w:spacing w:before="100" w:beforeAutospacing="1" w:after="100" w:afterAutospacing="1" w:line="276" w:lineRule="auto"/>
              <w:jc w:val="center"/>
              <w:rPr>
                <w:rFonts w:ascii="Book Antiqua" w:hAnsi="Book Antiqua"/>
                <w:b/>
                <w:bCs/>
                <w:color w:val="000000"/>
                <w:sz w:val="23"/>
                <w:szCs w:val="23"/>
              </w:rPr>
            </w:pPr>
          </w:p>
        </w:tc>
        <w:tc>
          <w:tcPr>
            <w:tcW w:w="1295" w:type="dxa"/>
            <w:tcBorders>
              <w:top w:val="nil"/>
              <w:left w:val="nil"/>
              <w:bottom w:val="single" w:sz="4" w:space="0" w:color="auto"/>
              <w:right w:val="single" w:sz="4" w:space="0" w:color="auto"/>
            </w:tcBorders>
            <w:shd w:val="clear" w:color="auto" w:fill="auto"/>
            <w:noWrap/>
            <w:vAlign w:val="bottom"/>
          </w:tcPr>
          <w:p w14:paraId="420947A3" w14:textId="77777777" w:rsidR="00424DE7" w:rsidRPr="008072B0" w:rsidRDefault="00424DE7" w:rsidP="00F61A19">
            <w:pPr>
              <w:spacing w:before="100" w:beforeAutospacing="1" w:after="100" w:afterAutospacing="1" w:line="276" w:lineRule="auto"/>
              <w:jc w:val="center"/>
              <w:rPr>
                <w:rFonts w:ascii="Book Antiqua" w:hAnsi="Book Antiqua"/>
                <w:b/>
                <w:bCs/>
                <w:color w:val="000000"/>
                <w:sz w:val="23"/>
                <w:szCs w:val="23"/>
              </w:rPr>
            </w:pPr>
          </w:p>
        </w:tc>
        <w:tc>
          <w:tcPr>
            <w:tcW w:w="1233" w:type="dxa"/>
            <w:tcBorders>
              <w:top w:val="nil"/>
              <w:left w:val="nil"/>
              <w:bottom w:val="single" w:sz="4" w:space="0" w:color="auto"/>
              <w:right w:val="single" w:sz="4" w:space="0" w:color="auto"/>
            </w:tcBorders>
            <w:shd w:val="clear" w:color="auto" w:fill="auto"/>
            <w:noWrap/>
            <w:vAlign w:val="bottom"/>
          </w:tcPr>
          <w:p w14:paraId="790E0444" w14:textId="77777777" w:rsidR="00424DE7" w:rsidRPr="008072B0" w:rsidRDefault="00424DE7" w:rsidP="00F61A19">
            <w:pPr>
              <w:spacing w:before="100" w:beforeAutospacing="1" w:after="100" w:afterAutospacing="1" w:line="276" w:lineRule="auto"/>
              <w:jc w:val="center"/>
              <w:rPr>
                <w:rFonts w:ascii="Book Antiqua" w:hAnsi="Book Antiqua"/>
                <w:b/>
                <w:bCs/>
                <w:color w:val="000000"/>
                <w:sz w:val="23"/>
                <w:szCs w:val="23"/>
              </w:rPr>
            </w:pPr>
          </w:p>
        </w:tc>
        <w:tc>
          <w:tcPr>
            <w:tcW w:w="792" w:type="dxa"/>
            <w:tcBorders>
              <w:top w:val="nil"/>
              <w:left w:val="nil"/>
              <w:bottom w:val="nil"/>
              <w:right w:val="nil"/>
            </w:tcBorders>
            <w:shd w:val="clear" w:color="auto" w:fill="auto"/>
            <w:noWrap/>
            <w:vAlign w:val="bottom"/>
          </w:tcPr>
          <w:p w14:paraId="29C68C8E" w14:textId="77777777" w:rsidR="00424DE7" w:rsidRPr="008072B0" w:rsidRDefault="00424DE7" w:rsidP="00F61A19">
            <w:pPr>
              <w:spacing w:before="100" w:beforeAutospacing="1" w:after="100" w:afterAutospacing="1" w:line="276" w:lineRule="auto"/>
              <w:rPr>
                <w:rFonts w:ascii="Book Antiqua" w:hAnsi="Book Antiqua"/>
                <w:iCs/>
                <w:color w:val="000000"/>
                <w:sz w:val="23"/>
                <w:szCs w:val="23"/>
              </w:rPr>
            </w:pPr>
          </w:p>
        </w:tc>
      </w:tr>
      <w:tr w:rsidR="00183F24" w:rsidRPr="008072B0" w14:paraId="70A8011C"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ADECCAA"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Formaruha, munkaruha, védőruha</w:t>
            </w:r>
          </w:p>
        </w:tc>
        <w:tc>
          <w:tcPr>
            <w:tcW w:w="1233" w:type="dxa"/>
            <w:tcBorders>
              <w:top w:val="nil"/>
              <w:left w:val="nil"/>
              <w:bottom w:val="single" w:sz="4" w:space="0" w:color="auto"/>
              <w:right w:val="single" w:sz="4" w:space="0" w:color="auto"/>
            </w:tcBorders>
            <w:shd w:val="clear" w:color="auto" w:fill="auto"/>
            <w:noWrap/>
            <w:vAlign w:val="bottom"/>
            <w:hideMark/>
          </w:tcPr>
          <w:p w14:paraId="005E80A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47B74D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4F3E4FF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248DD81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C6B3646"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83F7AB1" w14:textId="77777777" w:rsidR="00183F24" w:rsidRPr="00126BCF" w:rsidRDefault="00183F24" w:rsidP="00126BCF">
            <w:pPr>
              <w:spacing w:before="100" w:beforeAutospacing="1" w:after="100" w:afterAutospacing="1" w:line="276" w:lineRule="auto"/>
              <w:ind w:firstLineChars="400" w:firstLine="920"/>
              <w:rPr>
                <w:rFonts w:ascii="Book Antiqua" w:hAnsi="Book Antiqua"/>
                <w:sz w:val="23"/>
              </w:rPr>
            </w:pPr>
            <w:r w:rsidRPr="00126BCF">
              <w:rPr>
                <w:rFonts w:ascii="Book Antiqua" w:hAnsi="Book Antiqua"/>
                <w:sz w:val="23"/>
              </w:rPr>
              <w:t>Egyéb</w:t>
            </w:r>
          </w:p>
        </w:tc>
        <w:tc>
          <w:tcPr>
            <w:tcW w:w="1233" w:type="dxa"/>
            <w:tcBorders>
              <w:top w:val="nil"/>
              <w:left w:val="nil"/>
              <w:bottom w:val="single" w:sz="4" w:space="0" w:color="auto"/>
              <w:right w:val="single" w:sz="4" w:space="0" w:color="auto"/>
            </w:tcBorders>
            <w:shd w:val="clear" w:color="auto" w:fill="auto"/>
            <w:noWrap/>
            <w:vAlign w:val="bottom"/>
            <w:hideMark/>
          </w:tcPr>
          <w:p w14:paraId="3652CB5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214EB56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6390DA4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47128453"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280DF845"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3AFA2491"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közvetlen költségek között találhatóak olyanok, melyeket a fenti csoportok tartalmaznak, de a közszolgáltatási tevékenység elvégzéséhez elengedhetetlenek, és ahhoz egyértelműen hozzárendelhetőek. Ezek a tételek a következők:</w:t>
      </w:r>
    </w:p>
    <w:p w14:paraId="29599CAE"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Kötelező gépjármű felelősségbiztosítás </w:t>
      </w:r>
    </w:p>
    <w:p w14:paraId="6DDC760E"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Utasbiztosítás</w:t>
      </w:r>
    </w:p>
    <w:p w14:paraId="3DA9F5CA"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Gépjármű vizsgáztatás</w:t>
      </w:r>
    </w:p>
    <w:p w14:paraId="3C472637"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Vagyonvédelmi szolgáltatás</w:t>
      </w:r>
    </w:p>
    <w:p w14:paraId="1091F209" w14:textId="77777777" w:rsidR="00183F24" w:rsidRPr="00126BCF" w:rsidRDefault="00B92EBB"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Tevékenységhez kapcsolódó adók</w:t>
      </w:r>
    </w:p>
    <w:p w14:paraId="5266385D" w14:textId="53434441" w:rsidR="00424DE7" w:rsidRPr="008072B0" w:rsidRDefault="00424DE7" w:rsidP="00F61A19">
      <w:pPr>
        <w:numPr>
          <w:ilvl w:val="0"/>
          <w:numId w:val="14"/>
        </w:numPr>
        <w:spacing w:before="100" w:beforeAutospacing="1" w:after="100" w:afterAutospacing="1" w:line="276" w:lineRule="auto"/>
        <w:jc w:val="both"/>
        <w:rPr>
          <w:rFonts w:ascii="Book Antiqua" w:eastAsiaTheme="minorHAnsi" w:hAnsi="Book Antiqua"/>
          <w:sz w:val="23"/>
          <w:szCs w:val="23"/>
          <w:lang w:eastAsia="en-US"/>
        </w:rPr>
      </w:pPr>
      <w:r w:rsidRPr="008072B0">
        <w:rPr>
          <w:rFonts w:ascii="Book Antiqua" w:eastAsiaTheme="minorHAnsi" w:hAnsi="Book Antiqua"/>
          <w:sz w:val="23"/>
          <w:szCs w:val="23"/>
          <w:lang w:eastAsia="en-US"/>
        </w:rPr>
        <w:t>SLA ellenőrzési díj</w:t>
      </w:r>
    </w:p>
    <w:p w14:paraId="49FF05E1"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Formaruha, munkaruha, védőruha</w:t>
      </w:r>
    </w:p>
    <w:p w14:paraId="579174EF" w14:textId="77777777" w:rsidR="00183F24" w:rsidRPr="00126BCF" w:rsidRDefault="00183F24" w:rsidP="00F61A19">
      <w:pPr>
        <w:numPr>
          <w:ilvl w:val="0"/>
          <w:numId w:val="14"/>
        </w:num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Egyéb</w:t>
      </w:r>
    </w:p>
    <w:p w14:paraId="023FD9C2"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p>
    <w:p w14:paraId="66918E4A"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a) Kötelező gépjármű-felelősségbiztosítás</w:t>
      </w:r>
    </w:p>
    <w:p w14:paraId="790C8A2B"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vonatkozó jogszabályi előírások szerinti kötelező gépjármű-felelősségbiztosítás költsége.</w:t>
      </w:r>
    </w:p>
    <w:p w14:paraId="711D89EE"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b) Utasbiztosítás költsége</w:t>
      </w:r>
    </w:p>
    <w:p w14:paraId="15416879" w14:textId="77777777" w:rsidR="00183F24" w:rsidRPr="00126BCF" w:rsidRDefault="00A2645B"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Az autóbusszal közlekedő utasok jogairól és a 2006/2004/EK rendelet módosításáról </w:t>
      </w:r>
      <w:r w:rsidR="00183F24" w:rsidRPr="00126BCF">
        <w:rPr>
          <w:rFonts w:ascii="Book Antiqua" w:eastAsiaTheme="minorHAnsi" w:hAnsi="Book Antiqua"/>
          <w:sz w:val="23"/>
        </w:rPr>
        <w:t>181/2011. EK rendelet szerinti előírások figyelembevételével megkötendő utasbiztosítás költsége.</w:t>
      </w:r>
    </w:p>
    <w:p w14:paraId="0951AAEC"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c) Gépjármű vizsgáztatás költsége</w:t>
      </w:r>
    </w:p>
    <w:p w14:paraId="1D16E5B8"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gépjárművek időszakos kötelező vizsgáztatásának </w:t>
      </w:r>
      <w:r w:rsidR="0086204B" w:rsidRPr="00126BCF">
        <w:rPr>
          <w:rFonts w:ascii="Book Antiqua" w:eastAsiaTheme="minorHAnsi" w:hAnsi="Book Antiqua"/>
          <w:sz w:val="23"/>
        </w:rPr>
        <w:t>hatósági díja</w:t>
      </w:r>
      <w:r w:rsidRPr="00126BCF">
        <w:rPr>
          <w:rFonts w:ascii="Book Antiqua" w:eastAsiaTheme="minorHAnsi" w:hAnsi="Book Antiqua"/>
          <w:sz w:val="23"/>
        </w:rPr>
        <w:t>.</w:t>
      </w:r>
    </w:p>
    <w:p w14:paraId="12779059"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d) Vagyonvédelmi szolgáltatás</w:t>
      </w:r>
    </w:p>
    <w:p w14:paraId="0FE96B45" w14:textId="59A80CCB"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üzemeltetéséhez kapcsolódó vagyonvédelmi szolgáltatás költsége</w:t>
      </w:r>
      <w:r w:rsidR="0086204B" w:rsidRPr="00126BCF">
        <w:rPr>
          <w:rFonts w:ascii="Book Antiqua" w:eastAsiaTheme="minorHAnsi" w:hAnsi="Book Antiqua"/>
          <w:sz w:val="23"/>
        </w:rPr>
        <w:t xml:space="preserve"> (Casco, pénzszállítás, autóbusz vagyonbiztosítás költsége), de ide nem értve az őrzés-védés költségeit</w:t>
      </w:r>
    </w:p>
    <w:p w14:paraId="08C4EDBE"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 xml:space="preserve">e) </w:t>
      </w:r>
      <w:r w:rsidR="0086204B" w:rsidRPr="00126BCF">
        <w:rPr>
          <w:rFonts w:ascii="Book Antiqua" w:eastAsiaTheme="minorHAnsi" w:hAnsi="Book Antiqua"/>
          <w:b/>
          <w:sz w:val="23"/>
        </w:rPr>
        <w:t>Tevékenységhez kapcsolódó adók</w:t>
      </w:r>
    </w:p>
    <w:p w14:paraId="05E143EE" w14:textId="1D9C3DAF" w:rsidR="00B92EBB" w:rsidRPr="00126BCF" w:rsidRDefault="00B92EBB"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Tevékenységhez kapcsolódó IPA, innovációs járulék, autóbusz gépjármű adó, környezetterhelési díj, vízkészlet járulék, egyéb költségvetési befizetések, K</w:t>
      </w:r>
      <w:r w:rsidR="00504186" w:rsidRPr="00126BCF">
        <w:rPr>
          <w:rFonts w:ascii="Book Antiqua" w:eastAsiaTheme="minorHAnsi" w:hAnsi="Book Antiqua"/>
          <w:sz w:val="23"/>
        </w:rPr>
        <w:t xml:space="preserve">öltségvetéssel szemben elszámolt </w:t>
      </w:r>
      <w:r w:rsidRPr="00126BCF">
        <w:rPr>
          <w:rFonts w:ascii="Book Antiqua" w:eastAsiaTheme="minorHAnsi" w:hAnsi="Book Antiqua"/>
          <w:sz w:val="23"/>
        </w:rPr>
        <w:t>adók előző évre érvényes ráfordítás</w:t>
      </w:r>
    </w:p>
    <w:p w14:paraId="0027177C" w14:textId="36204D98" w:rsidR="00291D8E" w:rsidRPr="008072B0" w:rsidRDefault="00291D8E" w:rsidP="00F61A19">
      <w:pPr>
        <w:spacing w:before="100" w:beforeAutospacing="1" w:after="100" w:afterAutospacing="1" w:line="276" w:lineRule="auto"/>
        <w:jc w:val="both"/>
        <w:rPr>
          <w:rFonts w:ascii="Book Antiqua" w:eastAsiaTheme="minorHAnsi" w:hAnsi="Book Antiqua"/>
          <w:b/>
          <w:bCs/>
          <w:sz w:val="23"/>
          <w:szCs w:val="23"/>
          <w:lang w:eastAsia="en-US"/>
        </w:rPr>
      </w:pPr>
      <w:r w:rsidRPr="008072B0">
        <w:rPr>
          <w:rFonts w:ascii="Book Antiqua" w:eastAsiaTheme="minorHAnsi" w:hAnsi="Book Antiqua"/>
          <w:b/>
          <w:bCs/>
          <w:sz w:val="23"/>
          <w:szCs w:val="23"/>
          <w:lang w:eastAsia="en-US"/>
        </w:rPr>
        <w:t>f) SLA ellenőrzési díj</w:t>
      </w:r>
    </w:p>
    <w:p w14:paraId="4D6E217B" w14:textId="79874C4D" w:rsidR="00AF52C4" w:rsidRPr="008072B0" w:rsidRDefault="00AF52C4" w:rsidP="00F61A19">
      <w:pPr>
        <w:spacing w:before="100" w:beforeAutospacing="1" w:after="100" w:afterAutospacing="1" w:line="276" w:lineRule="auto"/>
        <w:jc w:val="both"/>
        <w:rPr>
          <w:rFonts w:ascii="Book Antiqua" w:eastAsiaTheme="minorHAnsi" w:hAnsi="Book Antiqua"/>
          <w:sz w:val="23"/>
          <w:szCs w:val="23"/>
          <w:lang w:eastAsia="en-US"/>
        </w:rPr>
      </w:pPr>
      <w:r w:rsidRPr="008072B0">
        <w:rPr>
          <w:rFonts w:ascii="Book Antiqua" w:eastAsiaTheme="minorHAnsi" w:hAnsi="Book Antiqua"/>
          <w:sz w:val="23"/>
          <w:szCs w:val="23"/>
          <w:lang w:eastAsia="en-US"/>
        </w:rPr>
        <w:lastRenderedPageBreak/>
        <w:t xml:space="preserve">A Közszolgáltatás minőségellenőrzési feladatainak ellátásáért az e feladatok ellátására miniszteri rendeletben kijelölt szervezet részére fizetendő ellenőrzési díj. </w:t>
      </w:r>
    </w:p>
    <w:p w14:paraId="2DF7B3E4" w14:textId="1230CC15" w:rsidR="00183F24" w:rsidRPr="00126BCF" w:rsidRDefault="00291D8E" w:rsidP="00126BCF">
      <w:pPr>
        <w:spacing w:before="100" w:beforeAutospacing="1" w:after="100" w:afterAutospacing="1" w:line="276" w:lineRule="auto"/>
        <w:jc w:val="both"/>
        <w:rPr>
          <w:rFonts w:ascii="Book Antiqua" w:eastAsiaTheme="minorHAnsi" w:hAnsi="Book Antiqua"/>
          <w:b/>
          <w:sz w:val="23"/>
        </w:rPr>
      </w:pPr>
      <w:r w:rsidRPr="008072B0">
        <w:rPr>
          <w:rFonts w:ascii="Book Antiqua" w:eastAsiaTheme="minorHAnsi" w:hAnsi="Book Antiqua"/>
          <w:b/>
          <w:sz w:val="23"/>
          <w:szCs w:val="23"/>
          <w:lang w:eastAsia="en-US"/>
        </w:rPr>
        <w:t>g</w:t>
      </w:r>
      <w:r w:rsidR="00183F24" w:rsidRPr="00126BCF">
        <w:rPr>
          <w:rFonts w:ascii="Book Antiqua" w:eastAsiaTheme="minorHAnsi" w:hAnsi="Book Antiqua"/>
          <w:b/>
          <w:sz w:val="23"/>
        </w:rPr>
        <w:t>) Formaruha, munkaruha, védőruha</w:t>
      </w:r>
    </w:p>
    <w:p w14:paraId="12BCEEAC"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Az autóbuszvezetői állomány formaruha, munkaruha, védőruha költsége, függetlenül annak számviteli elszámolásától.</w:t>
      </w:r>
    </w:p>
    <w:p w14:paraId="751D02D7" w14:textId="0D57409C" w:rsidR="00183F24" w:rsidRPr="00126BCF" w:rsidRDefault="00291D8E" w:rsidP="00126BCF">
      <w:pPr>
        <w:spacing w:before="100" w:beforeAutospacing="1" w:after="100" w:afterAutospacing="1" w:line="276" w:lineRule="auto"/>
        <w:jc w:val="both"/>
        <w:rPr>
          <w:rFonts w:ascii="Book Antiqua" w:eastAsiaTheme="minorHAnsi" w:hAnsi="Book Antiqua"/>
          <w:b/>
          <w:sz w:val="23"/>
        </w:rPr>
      </w:pPr>
      <w:r w:rsidRPr="008072B0">
        <w:rPr>
          <w:rFonts w:ascii="Book Antiqua" w:eastAsiaTheme="minorHAnsi" w:hAnsi="Book Antiqua"/>
          <w:b/>
          <w:sz w:val="23"/>
          <w:szCs w:val="23"/>
          <w:lang w:eastAsia="en-US"/>
        </w:rPr>
        <w:t>h</w:t>
      </w:r>
      <w:r w:rsidR="00183F24" w:rsidRPr="00126BCF">
        <w:rPr>
          <w:rFonts w:ascii="Book Antiqua" w:eastAsiaTheme="minorHAnsi" w:hAnsi="Book Antiqua"/>
          <w:b/>
          <w:sz w:val="23"/>
        </w:rPr>
        <w:t>) Egyéb</w:t>
      </w:r>
    </w:p>
    <w:p w14:paraId="7502E172" w14:textId="1EFFB239"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Az üzemeltetés egyéb közvetlen költségei közül azok a költségek, amelyek a fenti csoportokba nem férnek bele. Ilyen tételek lehetnek a buszhoz kapcsolódó további költségek, mint pl. járművön lévő fedélzeti eszközök üzemeltetésének költsége (OBU SIM kártya, Wifi költség). Itt kell kimutatni a saját kút üzemeltetési, fenntartási költségét, értékcsökkenését, valamint a pályaudvaron kívüli busztárolás költségét (saját, bérlelt</w:t>
      </w:r>
      <w:r w:rsidRPr="008072B0">
        <w:rPr>
          <w:rFonts w:ascii="Book Antiqua" w:eastAsiaTheme="minorHAnsi" w:hAnsi="Book Antiqua"/>
          <w:sz w:val="23"/>
          <w:szCs w:val="23"/>
          <w:lang w:eastAsia="en-US"/>
        </w:rPr>
        <w:t>)</w:t>
      </w:r>
      <w:r w:rsidR="00E71FF6" w:rsidRPr="008072B0">
        <w:rPr>
          <w:rFonts w:ascii="Book Antiqua" w:eastAsiaTheme="minorHAnsi" w:hAnsi="Book Antiqua"/>
          <w:sz w:val="23"/>
          <w:szCs w:val="23"/>
          <w:lang w:eastAsia="en-US"/>
        </w:rPr>
        <w:t>, MÁF rendszer üzemeltetési költségei</w:t>
      </w:r>
      <w:r w:rsidRPr="008072B0">
        <w:rPr>
          <w:rFonts w:ascii="Book Antiqua" w:eastAsiaTheme="minorHAnsi" w:hAnsi="Book Antiqua"/>
          <w:sz w:val="23"/>
          <w:szCs w:val="23"/>
          <w:lang w:eastAsia="en-US"/>
        </w:rPr>
        <w:t>.</w:t>
      </w:r>
      <w:r w:rsidRPr="00126BCF">
        <w:rPr>
          <w:rFonts w:ascii="Book Antiqua" w:eastAsiaTheme="minorHAnsi" w:hAnsi="Book Antiqua"/>
          <w:sz w:val="23"/>
        </w:rPr>
        <w:t xml:space="preserve"> Kérjük az egyéb költségek tételes bemutatását.</w:t>
      </w:r>
    </w:p>
    <w:p w14:paraId="0A8FCF9F"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4A1CCE51"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19" w:name="_Toc26184095"/>
      <w:r w:rsidRPr="00126BCF">
        <w:rPr>
          <w:rFonts w:ascii="Book Antiqua" w:hAnsi="Book Antiqua"/>
          <w:b/>
          <w:spacing w:val="-4"/>
          <w:sz w:val="23"/>
        </w:rPr>
        <w:t>Közvetlen karbantartási költség</w:t>
      </w:r>
      <w:bookmarkEnd w:id="19"/>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775CF198" w14:textId="77777777" w:rsidTr="00183F24">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4E23E52C"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521BAA77"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0A677D23"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3F385C64"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703D3667"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354BED48"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43AD4EE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Közvetlen karbantartási költség</w:t>
            </w:r>
          </w:p>
        </w:tc>
        <w:tc>
          <w:tcPr>
            <w:tcW w:w="1233" w:type="dxa"/>
            <w:tcBorders>
              <w:top w:val="nil"/>
              <w:left w:val="nil"/>
              <w:bottom w:val="single" w:sz="4" w:space="0" w:color="auto"/>
              <w:right w:val="single" w:sz="4" w:space="0" w:color="auto"/>
            </w:tcBorders>
            <w:shd w:val="clear" w:color="auto" w:fill="auto"/>
            <w:noWrap/>
            <w:vAlign w:val="bottom"/>
            <w:hideMark/>
          </w:tcPr>
          <w:p w14:paraId="6AB7CE8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287BD5A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31BF7C9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1A1BBDC5"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59C7825C"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3CDABE45"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 xml:space="preserve">Karbantartás közvetlen anyag, anyagjellegű és     </w:t>
            </w:r>
            <w:r w:rsidRPr="00126BCF">
              <w:rPr>
                <w:rFonts w:ascii="Book Antiqua" w:hAnsi="Book Antiqua"/>
                <w:color w:val="000000"/>
                <w:sz w:val="23"/>
              </w:rPr>
              <w:br/>
              <w:t xml:space="preserve">         egyéb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2EC2321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6B093C3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5C58780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4901813B"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4637486"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5E0D9AA"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Karbantartás közvetlen személyi jellegű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2E0B2B3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D85E2B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457DC2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09A685B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C9D57CF"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067A0C61"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Harmadik fél által végzett karbantartás</w:t>
            </w:r>
          </w:p>
        </w:tc>
        <w:tc>
          <w:tcPr>
            <w:tcW w:w="1233" w:type="dxa"/>
            <w:tcBorders>
              <w:top w:val="nil"/>
              <w:left w:val="nil"/>
              <w:bottom w:val="single" w:sz="4" w:space="0" w:color="auto"/>
              <w:right w:val="single" w:sz="4" w:space="0" w:color="auto"/>
            </w:tcBorders>
            <w:shd w:val="clear" w:color="auto" w:fill="auto"/>
            <w:noWrap/>
            <w:vAlign w:val="bottom"/>
            <w:hideMark/>
          </w:tcPr>
          <w:p w14:paraId="1339949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23065D4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4634CF9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730BF405"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2B3E5A92"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közvetlen karbantartási költség a közszolgáltatási tevékenység ellátásában résztvevő autóbuszok karbantartásának költsége, úgymint: </w:t>
      </w:r>
    </w:p>
    <w:p w14:paraId="122559A0" w14:textId="77777777" w:rsidR="00183F24" w:rsidRPr="00126BCF" w:rsidRDefault="00183F24" w:rsidP="00F61A19">
      <w:pPr>
        <w:numPr>
          <w:ilvl w:val="0"/>
          <w:numId w:val="15"/>
        </w:numPr>
        <w:tabs>
          <w:tab w:val="clear" w:pos="360"/>
          <w:tab w:val="num" w:pos="900"/>
        </w:tabs>
        <w:spacing w:before="100" w:beforeAutospacing="1" w:after="100" w:afterAutospacing="1" w:line="276" w:lineRule="auto"/>
        <w:ind w:left="900"/>
        <w:jc w:val="both"/>
        <w:rPr>
          <w:rFonts w:ascii="Book Antiqua" w:eastAsiaTheme="minorHAnsi" w:hAnsi="Book Antiqua"/>
          <w:sz w:val="23"/>
        </w:rPr>
      </w:pPr>
      <w:r w:rsidRPr="00126BCF">
        <w:rPr>
          <w:rFonts w:ascii="Book Antiqua" w:eastAsiaTheme="minorHAnsi" w:hAnsi="Book Antiqua"/>
          <w:sz w:val="23"/>
        </w:rPr>
        <w:t>Karbantartás közvetlen anyag, anyagjellegű és egyéb költsége,</w:t>
      </w:r>
    </w:p>
    <w:p w14:paraId="3DEC06A6" w14:textId="77777777" w:rsidR="00183F24" w:rsidRPr="00126BCF" w:rsidRDefault="00183F24" w:rsidP="00F61A19">
      <w:pPr>
        <w:numPr>
          <w:ilvl w:val="0"/>
          <w:numId w:val="15"/>
        </w:numPr>
        <w:tabs>
          <w:tab w:val="clear" w:pos="360"/>
          <w:tab w:val="num" w:pos="900"/>
        </w:tabs>
        <w:spacing w:before="100" w:beforeAutospacing="1" w:after="100" w:afterAutospacing="1" w:line="276" w:lineRule="auto"/>
        <w:ind w:left="900"/>
        <w:jc w:val="both"/>
        <w:rPr>
          <w:rFonts w:ascii="Book Antiqua" w:eastAsiaTheme="minorHAnsi" w:hAnsi="Book Antiqua"/>
          <w:sz w:val="23"/>
        </w:rPr>
      </w:pPr>
      <w:r w:rsidRPr="00126BCF">
        <w:rPr>
          <w:rFonts w:ascii="Book Antiqua" w:eastAsiaTheme="minorHAnsi" w:hAnsi="Book Antiqua"/>
          <w:sz w:val="23"/>
        </w:rPr>
        <w:t>Karbantartás közvetlen személyi jellegű költsége,</w:t>
      </w:r>
    </w:p>
    <w:p w14:paraId="22C7D8A3" w14:textId="77777777" w:rsidR="00183F24" w:rsidRPr="00126BCF" w:rsidRDefault="00183F24" w:rsidP="00F61A19">
      <w:pPr>
        <w:numPr>
          <w:ilvl w:val="0"/>
          <w:numId w:val="15"/>
        </w:numPr>
        <w:tabs>
          <w:tab w:val="clear" w:pos="360"/>
          <w:tab w:val="num" w:pos="900"/>
        </w:tabs>
        <w:spacing w:before="100" w:beforeAutospacing="1" w:after="100" w:afterAutospacing="1" w:line="276" w:lineRule="auto"/>
        <w:ind w:left="900"/>
        <w:jc w:val="both"/>
        <w:rPr>
          <w:rFonts w:ascii="Book Antiqua" w:eastAsiaTheme="minorHAnsi" w:hAnsi="Book Antiqua"/>
          <w:sz w:val="23"/>
        </w:rPr>
      </w:pPr>
      <w:r w:rsidRPr="00126BCF">
        <w:rPr>
          <w:rFonts w:ascii="Book Antiqua" w:eastAsiaTheme="minorHAnsi" w:hAnsi="Book Antiqua"/>
          <w:sz w:val="23"/>
        </w:rPr>
        <w:t>Harmadik fél által végzett karbantartás.</w:t>
      </w:r>
    </w:p>
    <w:p w14:paraId="67CE9FE2" w14:textId="77777777" w:rsidR="00183F24" w:rsidRPr="00126BCF" w:rsidRDefault="00183F24" w:rsidP="00126BCF">
      <w:pPr>
        <w:spacing w:before="100" w:beforeAutospacing="1" w:after="100" w:afterAutospacing="1" w:line="276" w:lineRule="auto"/>
        <w:ind w:left="540"/>
        <w:jc w:val="both"/>
        <w:rPr>
          <w:rFonts w:ascii="Book Antiqua" w:eastAsiaTheme="minorHAnsi" w:hAnsi="Book Antiqua"/>
          <w:sz w:val="23"/>
        </w:rPr>
      </w:pPr>
    </w:p>
    <w:p w14:paraId="7CD8838E" w14:textId="77777777" w:rsidR="00183F24" w:rsidRPr="00126BCF" w:rsidRDefault="00183F24" w:rsidP="00F61A19">
      <w:pPr>
        <w:numPr>
          <w:ilvl w:val="0"/>
          <w:numId w:val="16"/>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Karbantartás közvetlen anyag, anyagjellegű és egyéb költsége</w:t>
      </w:r>
    </w:p>
    <w:p w14:paraId="193BD25A"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lastRenderedPageBreak/>
        <w:t>A járművek karbantartása során felmerülő anyag, anyagjellegű és egyéb költségek. Itt kell feltüntetni a műhelyköltségeket is, a karbantartó üzemek műszaki közvetett funkciókhoz át nem vezetett, személyi jellegű ráfordításokon kívüli költségeit.</w:t>
      </w:r>
    </w:p>
    <w:p w14:paraId="27019299" w14:textId="77777777" w:rsidR="00183F24" w:rsidRPr="00126BCF" w:rsidRDefault="00183F24" w:rsidP="00F61A19">
      <w:pPr>
        <w:numPr>
          <w:ilvl w:val="0"/>
          <w:numId w:val="16"/>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Karbantartás közvetlen személyi jellegű költsége</w:t>
      </w:r>
    </w:p>
    <w:p w14:paraId="0261D180" w14:textId="0DF73419" w:rsidR="00B92EBB" w:rsidRPr="00126BCF" w:rsidRDefault="00B92EBB"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Karbantartói állomány (órát leadó fizikai állomány) és a karbantartókat közvetlenül irányító munkahelyi vezető személyi jellegű költségei (csoportvezető / művezető, diagnoszta, mérnök, karbantartási tevékenységet </w:t>
      </w:r>
      <w:r w:rsidR="00607A49" w:rsidRPr="00126BCF">
        <w:rPr>
          <w:rFonts w:ascii="Book Antiqua" w:eastAsiaTheme="minorHAnsi" w:hAnsi="Book Antiqua"/>
          <w:sz w:val="23"/>
        </w:rPr>
        <w:t>Miniszter</w:t>
      </w:r>
      <w:r w:rsidRPr="00126BCF">
        <w:rPr>
          <w:rFonts w:ascii="Book Antiqua" w:eastAsiaTheme="minorHAnsi" w:hAnsi="Book Antiqua"/>
          <w:sz w:val="23"/>
        </w:rPr>
        <w:t xml:space="preserve"> és átvevő garázsmesteri szolgálat, műhelyadminisztráció, energetikus, hatósági ügyintéző, kárügyintéző)</w:t>
      </w:r>
    </w:p>
    <w:p w14:paraId="7DAECDC6" w14:textId="77777777" w:rsidR="00183F24" w:rsidRPr="00126BCF" w:rsidRDefault="00183F24" w:rsidP="00F61A19">
      <w:pPr>
        <w:numPr>
          <w:ilvl w:val="0"/>
          <w:numId w:val="16"/>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Harmadik fél által végzett karbantartás</w:t>
      </w:r>
    </w:p>
    <w:p w14:paraId="36192091"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Külső fél által végzett járműkarbantartás, mentés, mosás, takarítás költsége (beleértve a kapcsolt vállalkozás által végzett járműkarbantartást is, valamint a fedélzeti eszközök külső fél általi javítását is).</w:t>
      </w:r>
    </w:p>
    <w:p w14:paraId="7D0319FD"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7B08EB67"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20" w:name="_Toc26184096"/>
      <w:r w:rsidRPr="00126BCF">
        <w:rPr>
          <w:rFonts w:ascii="Book Antiqua" w:hAnsi="Book Antiqua"/>
          <w:b/>
          <w:spacing w:val="-4"/>
          <w:sz w:val="23"/>
        </w:rPr>
        <w:t>Infrastruktúra használat költsége</w:t>
      </w:r>
      <w:bookmarkEnd w:id="20"/>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395C07E7" w14:textId="77777777" w:rsidTr="00183F24">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203BCF39"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31897A7A"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022C59B7"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7A7A6837"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44FD02AA"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0330A074"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1AA80216"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Infrastruktúra használat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3A64BF5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460C382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5DD4079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2A330AC3"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396991C9"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B882BCC" w14:textId="70A9B112"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Úthasználat költsége</w:t>
            </w:r>
          </w:p>
        </w:tc>
        <w:tc>
          <w:tcPr>
            <w:tcW w:w="1233" w:type="dxa"/>
            <w:tcBorders>
              <w:top w:val="nil"/>
              <w:left w:val="nil"/>
              <w:bottom w:val="single" w:sz="4" w:space="0" w:color="auto"/>
              <w:right w:val="single" w:sz="4" w:space="0" w:color="auto"/>
            </w:tcBorders>
            <w:shd w:val="clear" w:color="auto" w:fill="auto"/>
            <w:noWrap/>
            <w:vAlign w:val="bottom"/>
            <w:hideMark/>
          </w:tcPr>
          <w:p w14:paraId="3205310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0C36334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659256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74FD6DC8"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AA8CC64"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20A96E0"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Pályaudvar üzemeltetés költségei</w:t>
            </w:r>
          </w:p>
        </w:tc>
        <w:tc>
          <w:tcPr>
            <w:tcW w:w="1233" w:type="dxa"/>
            <w:tcBorders>
              <w:top w:val="nil"/>
              <w:left w:val="nil"/>
              <w:bottom w:val="single" w:sz="4" w:space="0" w:color="auto"/>
              <w:right w:val="single" w:sz="4" w:space="0" w:color="auto"/>
            </w:tcBorders>
            <w:shd w:val="clear" w:color="auto" w:fill="auto"/>
            <w:noWrap/>
            <w:vAlign w:val="bottom"/>
            <w:hideMark/>
          </w:tcPr>
          <w:p w14:paraId="0B4AD47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50C5787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42ABB05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4F98F982"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671B4295"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8B5DBD6"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Pályaudvar használati díj</w:t>
            </w:r>
          </w:p>
        </w:tc>
        <w:tc>
          <w:tcPr>
            <w:tcW w:w="1233" w:type="dxa"/>
            <w:tcBorders>
              <w:top w:val="nil"/>
              <w:left w:val="nil"/>
              <w:bottom w:val="single" w:sz="4" w:space="0" w:color="auto"/>
              <w:right w:val="single" w:sz="4" w:space="0" w:color="auto"/>
            </w:tcBorders>
            <w:shd w:val="clear" w:color="auto" w:fill="auto"/>
            <w:noWrap/>
            <w:vAlign w:val="bottom"/>
            <w:hideMark/>
          </w:tcPr>
          <w:p w14:paraId="73BF93D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17972C3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D88321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0CF67CB7"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1BD6409F"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0579DC39"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Az infrastruktúra használat költsége a közszolgáltatási tevékenység nyújtása során igénybe vett infrastruktúra használatának és üzemeltetésének költsége, úgymint: </w:t>
      </w:r>
    </w:p>
    <w:p w14:paraId="2F021C9F" w14:textId="2B69D791" w:rsidR="00183F24" w:rsidRPr="00126BCF" w:rsidRDefault="00183F24" w:rsidP="00F61A19">
      <w:pPr>
        <w:numPr>
          <w:ilvl w:val="0"/>
          <w:numId w:val="25"/>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Úthasználat költsége</w:t>
      </w:r>
    </w:p>
    <w:p w14:paraId="7F10D627" w14:textId="77777777" w:rsidR="00183F24" w:rsidRPr="00126BCF" w:rsidRDefault="00183F24" w:rsidP="00F61A19">
      <w:pPr>
        <w:numPr>
          <w:ilvl w:val="0"/>
          <w:numId w:val="25"/>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Pályaudvar üzemeltetési költségei</w:t>
      </w:r>
    </w:p>
    <w:p w14:paraId="43F48091" w14:textId="77777777" w:rsidR="00183F24" w:rsidRPr="00126BCF" w:rsidRDefault="00183F24" w:rsidP="00F61A19">
      <w:pPr>
        <w:numPr>
          <w:ilvl w:val="0"/>
          <w:numId w:val="25"/>
        </w:numPr>
        <w:spacing w:before="100" w:beforeAutospacing="1" w:after="100" w:afterAutospacing="1" w:line="276" w:lineRule="auto"/>
        <w:contextualSpacing/>
        <w:jc w:val="both"/>
        <w:rPr>
          <w:rFonts w:ascii="Book Antiqua" w:eastAsiaTheme="minorHAnsi" w:hAnsi="Book Antiqua"/>
          <w:sz w:val="23"/>
        </w:rPr>
      </w:pPr>
      <w:r w:rsidRPr="00126BCF">
        <w:rPr>
          <w:rFonts w:ascii="Book Antiqua" w:eastAsiaTheme="minorHAnsi" w:hAnsi="Book Antiqua"/>
          <w:sz w:val="23"/>
        </w:rPr>
        <w:t>Pályaudvar használati díj</w:t>
      </w:r>
    </w:p>
    <w:p w14:paraId="15F511D2"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p>
    <w:p w14:paraId="75B96247" w14:textId="77777777" w:rsidR="00183F24" w:rsidRPr="00126BCF" w:rsidRDefault="00183F24" w:rsidP="00F61A19">
      <w:pPr>
        <w:numPr>
          <w:ilvl w:val="0"/>
          <w:numId w:val="5"/>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Úthasználat (autópálya-matrica) költsége</w:t>
      </w:r>
    </w:p>
    <w:p w14:paraId="63FC3873" w14:textId="245250B1"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tevékenységet ellátó autóbuszok úthasználatának költsége</w:t>
      </w:r>
      <w:r w:rsidR="00A817D4" w:rsidRPr="008072B0">
        <w:rPr>
          <w:rFonts w:ascii="Book Antiqua" w:eastAsiaTheme="minorHAnsi" w:hAnsi="Book Antiqua"/>
          <w:sz w:val="23"/>
          <w:szCs w:val="23"/>
          <w:lang w:eastAsia="en-US"/>
        </w:rPr>
        <w:t>:</w:t>
      </w:r>
      <w:r w:rsidRPr="00126BCF">
        <w:rPr>
          <w:rFonts w:ascii="Book Antiqua" w:eastAsiaTheme="minorHAnsi" w:hAnsi="Book Antiqua"/>
          <w:sz w:val="23"/>
        </w:rPr>
        <w:t xml:space="preserve"> az autóbuszok számára díjköteles autópálya-, autóút- vagy főútszakaszok </w:t>
      </w:r>
      <w:r w:rsidRPr="008072B0">
        <w:rPr>
          <w:rFonts w:ascii="Book Antiqua" w:eastAsiaTheme="minorHAnsi" w:hAnsi="Book Antiqua"/>
          <w:sz w:val="23"/>
          <w:szCs w:val="23"/>
          <w:lang w:eastAsia="en-US"/>
        </w:rPr>
        <w:t>használatá</w:t>
      </w:r>
      <w:r w:rsidR="00A817D4" w:rsidRPr="008072B0">
        <w:rPr>
          <w:rFonts w:ascii="Book Antiqua" w:eastAsiaTheme="minorHAnsi" w:hAnsi="Book Antiqua"/>
          <w:sz w:val="23"/>
          <w:szCs w:val="23"/>
          <w:lang w:eastAsia="en-US"/>
        </w:rPr>
        <w:t>nak</w:t>
      </w:r>
      <w:r w:rsidRPr="00126BCF">
        <w:rPr>
          <w:rFonts w:ascii="Book Antiqua" w:eastAsiaTheme="minorHAnsi" w:hAnsi="Book Antiqua"/>
          <w:sz w:val="23"/>
        </w:rPr>
        <w:t xml:space="preserve"> költsége.</w:t>
      </w:r>
    </w:p>
    <w:p w14:paraId="5E0E7AF4" w14:textId="77777777" w:rsidR="00183F24" w:rsidRPr="00126BCF" w:rsidRDefault="00183F24" w:rsidP="00F61A19">
      <w:pPr>
        <w:numPr>
          <w:ilvl w:val="0"/>
          <w:numId w:val="5"/>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lastRenderedPageBreak/>
        <w:t>Pályaudvar üzemeltetési költségei</w:t>
      </w:r>
    </w:p>
    <w:p w14:paraId="6C8FC10C"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pályaudvarok fenntartási, üzemeltetési költségei. Ilyenek például a peronok tisztítása, takarítása, hó eltakarítása, síkosság-mentesítése, hulladék elszállítása, zöldfelületek karbantartása az egész létesítmény területén. A pályaudvarhoz tartozó világítási – peronvilágítás, megálló közvilágítása – és egyéb közműdíjak finanszírozása. Az üzemeltetéshez szükséges hatósági engedélyek beszerzése, megfelelő számú és képzettségű személyzet biztosítása. </w:t>
      </w:r>
    </w:p>
    <w:p w14:paraId="61EDE477" w14:textId="77777777" w:rsidR="00183F24" w:rsidRPr="00126BCF" w:rsidRDefault="00183F24" w:rsidP="00F61A19">
      <w:pPr>
        <w:numPr>
          <w:ilvl w:val="0"/>
          <w:numId w:val="5"/>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Pályaudvar-használati díj</w:t>
      </w:r>
    </w:p>
    <w:p w14:paraId="7E6293DA" w14:textId="77777777" w:rsidR="00183F24" w:rsidRPr="00126BCF" w:rsidRDefault="003912F2" w:rsidP="00126BCF">
      <w:pPr>
        <w:spacing w:before="100" w:beforeAutospacing="1" w:after="100" w:afterAutospacing="1" w:line="276" w:lineRule="auto"/>
        <w:jc w:val="both"/>
        <w:rPr>
          <w:rFonts w:ascii="Book Antiqua" w:eastAsiaTheme="minorHAnsi" w:hAnsi="Book Antiqua"/>
          <w:b/>
          <w:sz w:val="23"/>
          <w:u w:val="single"/>
        </w:rPr>
      </w:pPr>
      <w:r w:rsidRPr="00126BCF">
        <w:rPr>
          <w:rFonts w:ascii="Book Antiqua" w:eastAsiaTheme="minorHAnsi" w:hAnsi="Book Antiqua"/>
          <w:sz w:val="23"/>
        </w:rPr>
        <w:t>A pályaudvarok használatának költsége, a pályaudvar használatáért fizetett díj, a pályaudvarra, parkolóba való be- illetve onnan történő kiállás után.</w:t>
      </w:r>
    </w:p>
    <w:p w14:paraId="26CEFE3E"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21" w:name="_Toc26184097"/>
      <w:r w:rsidRPr="00126BCF">
        <w:rPr>
          <w:rFonts w:ascii="Book Antiqua" w:hAnsi="Book Antiqua"/>
          <w:b/>
          <w:spacing w:val="-4"/>
          <w:sz w:val="23"/>
        </w:rPr>
        <w:t>Eszközpótlás/Finanszírozás</w:t>
      </w:r>
      <w:bookmarkEnd w:id="21"/>
    </w:p>
    <w:tbl>
      <w:tblPr>
        <w:tblW w:w="9138" w:type="dxa"/>
        <w:tblCellMar>
          <w:left w:w="70" w:type="dxa"/>
          <w:right w:w="70" w:type="dxa"/>
        </w:tblCellMar>
        <w:tblLook w:val="04A0" w:firstRow="1" w:lastRow="0" w:firstColumn="1" w:lastColumn="0" w:noHBand="0" w:noVBand="1"/>
      </w:tblPr>
      <w:tblGrid>
        <w:gridCol w:w="4804"/>
        <w:gridCol w:w="1163"/>
        <w:gridCol w:w="1265"/>
        <w:gridCol w:w="1163"/>
        <w:gridCol w:w="743"/>
      </w:tblGrid>
      <w:tr w:rsidR="00183F24" w:rsidRPr="008072B0" w14:paraId="4E93F0E0" w14:textId="77777777" w:rsidTr="00126BCF">
        <w:trPr>
          <w:trHeight w:val="312"/>
        </w:trPr>
        <w:tc>
          <w:tcPr>
            <w:tcW w:w="4901"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6DFC67AA"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145" w:type="dxa"/>
            <w:tcBorders>
              <w:top w:val="single" w:sz="4" w:space="0" w:color="auto"/>
              <w:left w:val="nil"/>
              <w:bottom w:val="single" w:sz="4" w:space="0" w:color="auto"/>
              <w:right w:val="single" w:sz="4" w:space="0" w:color="auto"/>
            </w:tcBorders>
            <w:shd w:val="clear" w:color="auto" w:fill="008CC8"/>
            <w:noWrap/>
            <w:vAlign w:val="center"/>
            <w:hideMark/>
          </w:tcPr>
          <w:p w14:paraId="0721C81E"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199" w:type="dxa"/>
            <w:tcBorders>
              <w:top w:val="single" w:sz="4" w:space="0" w:color="auto"/>
              <w:left w:val="nil"/>
              <w:bottom w:val="single" w:sz="4" w:space="0" w:color="auto"/>
              <w:right w:val="single" w:sz="4" w:space="0" w:color="auto"/>
            </w:tcBorders>
            <w:shd w:val="clear" w:color="auto" w:fill="008CC8"/>
            <w:noWrap/>
            <w:vAlign w:val="center"/>
            <w:hideMark/>
          </w:tcPr>
          <w:p w14:paraId="3606D4FB"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150" w:type="dxa"/>
            <w:tcBorders>
              <w:top w:val="single" w:sz="4" w:space="0" w:color="auto"/>
              <w:left w:val="nil"/>
              <w:bottom w:val="single" w:sz="4" w:space="0" w:color="auto"/>
              <w:right w:val="single" w:sz="4" w:space="0" w:color="auto"/>
            </w:tcBorders>
            <w:shd w:val="clear" w:color="auto" w:fill="008CC8"/>
            <w:noWrap/>
            <w:vAlign w:val="center"/>
            <w:hideMark/>
          </w:tcPr>
          <w:p w14:paraId="3F256FDC"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43" w:type="dxa"/>
            <w:tcBorders>
              <w:top w:val="nil"/>
              <w:left w:val="nil"/>
              <w:bottom w:val="nil"/>
              <w:right w:val="nil"/>
            </w:tcBorders>
            <w:shd w:val="clear" w:color="auto" w:fill="auto"/>
            <w:noWrap/>
            <w:vAlign w:val="bottom"/>
            <w:hideMark/>
          </w:tcPr>
          <w:p w14:paraId="1A411A20"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156E735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1C8CA482"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Eszközpótlás/finanszírozás költsége</w:t>
            </w:r>
          </w:p>
        </w:tc>
        <w:tc>
          <w:tcPr>
            <w:tcW w:w="1145" w:type="dxa"/>
            <w:tcBorders>
              <w:top w:val="nil"/>
              <w:left w:val="nil"/>
              <w:bottom w:val="single" w:sz="4" w:space="0" w:color="auto"/>
              <w:right w:val="single" w:sz="4" w:space="0" w:color="auto"/>
            </w:tcBorders>
            <w:shd w:val="clear" w:color="auto" w:fill="auto"/>
            <w:noWrap/>
            <w:vAlign w:val="bottom"/>
            <w:hideMark/>
          </w:tcPr>
          <w:p w14:paraId="5A8FCE9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59F6508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597B14D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hideMark/>
          </w:tcPr>
          <w:p w14:paraId="61DA795B"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17350A6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494AF3C5"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Gördülő állomány értékcsökkenése</w:t>
            </w:r>
          </w:p>
        </w:tc>
        <w:tc>
          <w:tcPr>
            <w:tcW w:w="1145" w:type="dxa"/>
            <w:tcBorders>
              <w:top w:val="nil"/>
              <w:left w:val="nil"/>
              <w:bottom w:val="single" w:sz="4" w:space="0" w:color="auto"/>
              <w:right w:val="single" w:sz="4" w:space="0" w:color="auto"/>
            </w:tcBorders>
            <w:shd w:val="clear" w:color="auto" w:fill="auto"/>
            <w:noWrap/>
            <w:vAlign w:val="bottom"/>
            <w:hideMark/>
          </w:tcPr>
          <w:p w14:paraId="5B76A46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718D18F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4D02D17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002B465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71867F19"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68DC2898"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Gördülő állomány egyéb finanszírozási költségei</w:t>
            </w:r>
          </w:p>
        </w:tc>
        <w:tc>
          <w:tcPr>
            <w:tcW w:w="1145" w:type="dxa"/>
            <w:tcBorders>
              <w:top w:val="nil"/>
              <w:left w:val="nil"/>
              <w:bottom w:val="single" w:sz="4" w:space="0" w:color="auto"/>
              <w:right w:val="single" w:sz="4" w:space="0" w:color="auto"/>
            </w:tcBorders>
            <w:shd w:val="clear" w:color="auto" w:fill="auto"/>
            <w:noWrap/>
            <w:vAlign w:val="bottom"/>
            <w:hideMark/>
          </w:tcPr>
          <w:p w14:paraId="610E330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78C78CF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1A77FD9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0848F25D"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04DB3DF8"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4FC6CD74"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Egyéb eszköz értékcsökkenése</w:t>
            </w:r>
          </w:p>
        </w:tc>
        <w:tc>
          <w:tcPr>
            <w:tcW w:w="1145" w:type="dxa"/>
            <w:tcBorders>
              <w:top w:val="nil"/>
              <w:left w:val="nil"/>
              <w:bottom w:val="single" w:sz="4" w:space="0" w:color="auto"/>
              <w:right w:val="single" w:sz="4" w:space="0" w:color="auto"/>
            </w:tcBorders>
            <w:shd w:val="clear" w:color="auto" w:fill="auto"/>
            <w:noWrap/>
            <w:vAlign w:val="bottom"/>
            <w:hideMark/>
          </w:tcPr>
          <w:p w14:paraId="18C4C03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4F0EFF7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0D6B008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5D00DAEA"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69E50957"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12A43BEE"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ellátásához szükséges gördülőállomány és kapcsolódó eszközök pótlásának, finanszírozásának költsége, úgymint:</w:t>
      </w:r>
    </w:p>
    <w:p w14:paraId="419BCD76" w14:textId="77777777" w:rsidR="00183F24" w:rsidRPr="00126BCF" w:rsidRDefault="00183F24" w:rsidP="00F61A19">
      <w:pPr>
        <w:numPr>
          <w:ilvl w:val="0"/>
          <w:numId w:val="17"/>
        </w:numPr>
        <w:tabs>
          <w:tab w:val="num" w:pos="1080"/>
        </w:tabs>
        <w:spacing w:before="100" w:beforeAutospacing="1" w:after="100" w:afterAutospacing="1" w:line="276" w:lineRule="auto"/>
        <w:ind w:left="1080"/>
        <w:jc w:val="both"/>
        <w:rPr>
          <w:rFonts w:ascii="Book Antiqua" w:eastAsiaTheme="minorHAnsi" w:hAnsi="Book Antiqua"/>
          <w:sz w:val="23"/>
        </w:rPr>
      </w:pPr>
      <w:r w:rsidRPr="00126BCF">
        <w:rPr>
          <w:rFonts w:ascii="Book Antiqua" w:eastAsiaTheme="minorHAnsi" w:hAnsi="Book Antiqua"/>
          <w:sz w:val="23"/>
        </w:rPr>
        <w:t>Gördülő állomány értékcsökkenése</w:t>
      </w:r>
    </w:p>
    <w:p w14:paraId="112603F5" w14:textId="77777777" w:rsidR="00183F24" w:rsidRPr="00126BCF" w:rsidRDefault="00183F24" w:rsidP="00F61A19">
      <w:pPr>
        <w:numPr>
          <w:ilvl w:val="0"/>
          <w:numId w:val="17"/>
        </w:numPr>
        <w:tabs>
          <w:tab w:val="num" w:pos="1080"/>
        </w:tabs>
        <w:spacing w:before="100" w:beforeAutospacing="1" w:after="100" w:afterAutospacing="1" w:line="276" w:lineRule="auto"/>
        <w:ind w:left="1080"/>
        <w:jc w:val="both"/>
        <w:rPr>
          <w:rFonts w:ascii="Book Antiqua" w:eastAsiaTheme="minorHAnsi" w:hAnsi="Book Antiqua"/>
          <w:sz w:val="23"/>
        </w:rPr>
      </w:pPr>
      <w:r w:rsidRPr="00126BCF">
        <w:rPr>
          <w:rFonts w:ascii="Book Antiqua" w:eastAsiaTheme="minorHAnsi" w:hAnsi="Book Antiqua"/>
          <w:sz w:val="23"/>
        </w:rPr>
        <w:t>Gördülő állomány egyéb finanszírozási költségei</w:t>
      </w:r>
    </w:p>
    <w:p w14:paraId="7A728A8B" w14:textId="77777777" w:rsidR="00183F24" w:rsidRPr="00126BCF" w:rsidRDefault="00183F24" w:rsidP="00F61A19">
      <w:pPr>
        <w:numPr>
          <w:ilvl w:val="0"/>
          <w:numId w:val="17"/>
        </w:numPr>
        <w:tabs>
          <w:tab w:val="num" w:pos="1080"/>
        </w:tabs>
        <w:spacing w:before="100" w:beforeAutospacing="1" w:after="100" w:afterAutospacing="1" w:line="276" w:lineRule="auto"/>
        <w:ind w:left="1080"/>
        <w:jc w:val="both"/>
        <w:rPr>
          <w:rFonts w:ascii="Book Antiqua" w:eastAsiaTheme="minorHAnsi" w:hAnsi="Book Antiqua"/>
          <w:sz w:val="23"/>
        </w:rPr>
      </w:pPr>
      <w:r w:rsidRPr="00126BCF">
        <w:rPr>
          <w:rFonts w:ascii="Book Antiqua" w:eastAsiaTheme="minorHAnsi" w:hAnsi="Book Antiqua"/>
          <w:sz w:val="23"/>
        </w:rPr>
        <w:t>Egyéb eszköz értékcsökkenése</w:t>
      </w:r>
    </w:p>
    <w:p w14:paraId="2461124C"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a) Buszok értékcsökkenése</w:t>
      </w:r>
    </w:p>
    <w:p w14:paraId="5665C333" w14:textId="06B90D73" w:rsidR="00EE09DD"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gördülőállomány tárgyidőszaki értékcsökkenése. </w:t>
      </w:r>
    </w:p>
    <w:p w14:paraId="2F14B6A8" w14:textId="77777777" w:rsidR="00183F24" w:rsidRPr="00126BCF" w:rsidRDefault="00183F24" w:rsidP="00F61A19">
      <w:pPr>
        <w:numPr>
          <w:ilvl w:val="0"/>
          <w:numId w:val="18"/>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Gördülő állomány egyéb finanszírozási költségei</w:t>
      </w:r>
    </w:p>
    <w:p w14:paraId="48B017C2" w14:textId="77777777" w:rsidR="003912F2" w:rsidRPr="00126BCF" w:rsidRDefault="003912F2"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gördülő állomány egyéb finanszírozási költségei, mint pl. hitelkamat, lízingdíj, bérleti díj, realizált árfolyamveszteség stb. </w:t>
      </w:r>
    </w:p>
    <w:p w14:paraId="268C4751" w14:textId="77777777" w:rsidR="00183F24" w:rsidRPr="00126BCF" w:rsidRDefault="00183F24" w:rsidP="00F61A19">
      <w:pPr>
        <w:numPr>
          <w:ilvl w:val="0"/>
          <w:numId w:val="18"/>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Egyéb eszköz értékcsökkenése</w:t>
      </w:r>
    </w:p>
    <w:p w14:paraId="750E5878" w14:textId="5264EC74" w:rsidR="00183F24" w:rsidRPr="00126BCF" w:rsidRDefault="003912F2"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lastRenderedPageBreak/>
        <w:t>Egyéb a közszolgáltatási tevékenység ellátásához közvetlenül használt a gördülő állományhoz kapcsolódó</w:t>
      </w:r>
      <w:r w:rsidR="000F773E" w:rsidRPr="00126BCF">
        <w:rPr>
          <w:rFonts w:ascii="Book Antiqua" w:eastAsiaTheme="minorHAnsi" w:hAnsi="Book Antiqua"/>
          <w:sz w:val="23"/>
        </w:rPr>
        <w:t xml:space="preserve"> </w:t>
      </w:r>
      <w:r w:rsidRPr="00126BCF">
        <w:rPr>
          <w:rFonts w:ascii="Book Antiqua" w:eastAsiaTheme="minorHAnsi" w:hAnsi="Book Antiqua"/>
          <w:sz w:val="23"/>
        </w:rPr>
        <w:t>fedélzeti eszközök és buszhoz kapcsolódó egyéb eszközök értékcsökkenése, fedélzeti és egyéb eszközök finanszírozási költsége, pl. OBU</w:t>
      </w:r>
      <w:r w:rsidR="000F773E" w:rsidRPr="00126BCF">
        <w:rPr>
          <w:rFonts w:ascii="Book Antiqua" w:eastAsiaTheme="minorHAnsi" w:hAnsi="Book Antiqua"/>
          <w:sz w:val="23"/>
        </w:rPr>
        <w:t xml:space="preserve"> </w:t>
      </w:r>
      <w:r w:rsidRPr="00126BCF">
        <w:rPr>
          <w:rFonts w:ascii="Book Antiqua" w:eastAsiaTheme="minorHAnsi" w:hAnsi="Book Antiqua"/>
          <w:sz w:val="23"/>
        </w:rPr>
        <w:t>jegykezelő berendezés, fedélzeti jegykiadó, utastájékoztató berendezés stb.</w:t>
      </w:r>
    </w:p>
    <w:p w14:paraId="4264E842"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22" w:name="_Toc26184098"/>
      <w:r w:rsidRPr="00126BCF">
        <w:rPr>
          <w:rFonts w:ascii="Book Antiqua" w:hAnsi="Book Antiqua"/>
          <w:b/>
          <w:spacing w:val="-4"/>
          <w:sz w:val="23"/>
        </w:rPr>
        <w:t>Alvállalkozásba kiadott személyszállítási tevékenység költsége</w:t>
      </w:r>
      <w:bookmarkEnd w:id="22"/>
    </w:p>
    <w:tbl>
      <w:tblPr>
        <w:tblW w:w="9138" w:type="dxa"/>
        <w:tblCellMar>
          <w:left w:w="70" w:type="dxa"/>
          <w:right w:w="70" w:type="dxa"/>
        </w:tblCellMar>
        <w:tblLook w:val="04A0" w:firstRow="1" w:lastRow="0" w:firstColumn="1" w:lastColumn="0" w:noHBand="0" w:noVBand="1"/>
      </w:tblPr>
      <w:tblGrid>
        <w:gridCol w:w="4804"/>
        <w:gridCol w:w="1163"/>
        <w:gridCol w:w="1265"/>
        <w:gridCol w:w="1163"/>
        <w:gridCol w:w="743"/>
      </w:tblGrid>
      <w:tr w:rsidR="00183F24" w:rsidRPr="008072B0" w14:paraId="24B1021B" w14:textId="77777777" w:rsidTr="00126BCF">
        <w:trPr>
          <w:trHeight w:val="312"/>
        </w:trPr>
        <w:tc>
          <w:tcPr>
            <w:tcW w:w="4901"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342EFEC6"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145" w:type="dxa"/>
            <w:tcBorders>
              <w:top w:val="single" w:sz="4" w:space="0" w:color="auto"/>
              <w:left w:val="nil"/>
              <w:bottom w:val="single" w:sz="4" w:space="0" w:color="auto"/>
              <w:right w:val="single" w:sz="4" w:space="0" w:color="auto"/>
            </w:tcBorders>
            <w:shd w:val="clear" w:color="auto" w:fill="008CC8"/>
            <w:noWrap/>
            <w:vAlign w:val="center"/>
            <w:hideMark/>
          </w:tcPr>
          <w:p w14:paraId="09F0C0C2"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199" w:type="dxa"/>
            <w:tcBorders>
              <w:top w:val="single" w:sz="4" w:space="0" w:color="auto"/>
              <w:left w:val="nil"/>
              <w:bottom w:val="single" w:sz="4" w:space="0" w:color="auto"/>
              <w:right w:val="single" w:sz="4" w:space="0" w:color="auto"/>
            </w:tcBorders>
            <w:shd w:val="clear" w:color="auto" w:fill="008CC8"/>
            <w:noWrap/>
            <w:vAlign w:val="center"/>
            <w:hideMark/>
          </w:tcPr>
          <w:p w14:paraId="741F893F"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150" w:type="dxa"/>
            <w:tcBorders>
              <w:top w:val="single" w:sz="4" w:space="0" w:color="auto"/>
              <w:left w:val="nil"/>
              <w:bottom w:val="single" w:sz="4" w:space="0" w:color="auto"/>
              <w:right w:val="single" w:sz="4" w:space="0" w:color="auto"/>
            </w:tcBorders>
            <w:shd w:val="clear" w:color="auto" w:fill="008CC8"/>
            <w:noWrap/>
            <w:vAlign w:val="center"/>
            <w:hideMark/>
          </w:tcPr>
          <w:p w14:paraId="78E12D9E"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43" w:type="dxa"/>
            <w:tcBorders>
              <w:top w:val="nil"/>
              <w:left w:val="nil"/>
              <w:bottom w:val="nil"/>
              <w:right w:val="nil"/>
            </w:tcBorders>
            <w:shd w:val="clear" w:color="auto" w:fill="auto"/>
            <w:noWrap/>
            <w:vAlign w:val="bottom"/>
            <w:hideMark/>
          </w:tcPr>
          <w:p w14:paraId="71A010CA"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172F8889"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5AA8EDD"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Alvállalkozásba kiadott személyszállítási tevékenység költsége</w:t>
            </w:r>
          </w:p>
        </w:tc>
        <w:tc>
          <w:tcPr>
            <w:tcW w:w="1145" w:type="dxa"/>
            <w:tcBorders>
              <w:top w:val="nil"/>
              <w:left w:val="nil"/>
              <w:bottom w:val="single" w:sz="4" w:space="0" w:color="auto"/>
              <w:right w:val="single" w:sz="4" w:space="0" w:color="auto"/>
            </w:tcBorders>
            <w:shd w:val="clear" w:color="auto" w:fill="auto"/>
            <w:noWrap/>
            <w:vAlign w:val="bottom"/>
          </w:tcPr>
          <w:p w14:paraId="6B3791F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tcPr>
          <w:p w14:paraId="4DE6CCB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tcPr>
          <w:p w14:paraId="2A47DC8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21E2DC7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bl>
    <w:p w14:paraId="2A1D089E"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ellátáshoz igénybe vett alvállalkozó részére fizetett szolgáltatási díj.</w:t>
      </w:r>
    </w:p>
    <w:p w14:paraId="5A9CAE64" w14:textId="77777777" w:rsidR="00183F24" w:rsidRPr="00126BCF" w:rsidRDefault="00183F24" w:rsidP="00126BCF">
      <w:pPr>
        <w:keepNext/>
        <w:keepLines/>
        <w:numPr>
          <w:ilvl w:val="2"/>
          <w:numId w:val="0"/>
        </w:numPr>
        <w:spacing w:before="100" w:beforeAutospacing="1" w:after="100" w:afterAutospacing="1" w:line="276" w:lineRule="auto"/>
        <w:ind w:left="1305" w:hanging="851"/>
        <w:jc w:val="both"/>
        <w:outlineLvl w:val="2"/>
        <w:rPr>
          <w:rFonts w:ascii="Book Antiqua" w:hAnsi="Book Antiqua"/>
          <w:b/>
          <w:spacing w:val="-4"/>
          <w:sz w:val="23"/>
        </w:rPr>
      </w:pPr>
      <w:bookmarkStart w:id="23" w:name="_Toc434952231"/>
      <w:bookmarkStart w:id="24" w:name="_Toc26184099"/>
      <w:r w:rsidRPr="00126BCF">
        <w:rPr>
          <w:rFonts w:ascii="Book Antiqua" w:hAnsi="Book Antiqua"/>
          <w:b/>
          <w:spacing w:val="-4"/>
          <w:sz w:val="23"/>
        </w:rPr>
        <w:t>Tevékenységhez kapcsolódó közvetett költségek</w:t>
      </w:r>
      <w:bookmarkEnd w:id="23"/>
      <w:bookmarkEnd w:id="24"/>
    </w:p>
    <w:p w14:paraId="47DB2378"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ellátásához szükséges forgalmi és műszaki szakmai irányítás és támogató funkciók költsége, úgymint:</w:t>
      </w:r>
    </w:p>
    <w:p w14:paraId="3CEC9713" w14:textId="77777777" w:rsidR="00183F24" w:rsidRPr="00126BCF" w:rsidRDefault="00183F24" w:rsidP="00F61A19">
      <w:pPr>
        <w:numPr>
          <w:ilvl w:val="0"/>
          <w:numId w:val="19"/>
        </w:numPr>
        <w:tabs>
          <w:tab w:val="num" w:pos="1080"/>
        </w:tabs>
        <w:spacing w:before="100" w:beforeAutospacing="1" w:after="100" w:afterAutospacing="1" w:line="276" w:lineRule="auto"/>
        <w:ind w:left="1080"/>
        <w:jc w:val="both"/>
        <w:rPr>
          <w:rFonts w:ascii="Book Antiqua" w:eastAsiaTheme="minorHAnsi" w:hAnsi="Book Antiqua"/>
          <w:sz w:val="23"/>
        </w:rPr>
      </w:pPr>
      <w:r w:rsidRPr="00126BCF">
        <w:rPr>
          <w:rFonts w:ascii="Book Antiqua" w:eastAsiaTheme="minorHAnsi" w:hAnsi="Book Antiqua"/>
          <w:sz w:val="23"/>
        </w:rPr>
        <w:t>Forgalmi általános költségek</w:t>
      </w:r>
    </w:p>
    <w:p w14:paraId="5B6C7DA1" w14:textId="77777777" w:rsidR="00183F24" w:rsidRPr="00126BCF" w:rsidRDefault="00183F24" w:rsidP="00F61A19">
      <w:pPr>
        <w:numPr>
          <w:ilvl w:val="0"/>
          <w:numId w:val="19"/>
        </w:numPr>
        <w:tabs>
          <w:tab w:val="num" w:pos="1080"/>
        </w:tabs>
        <w:spacing w:before="100" w:beforeAutospacing="1" w:after="100" w:afterAutospacing="1" w:line="276" w:lineRule="auto"/>
        <w:ind w:left="1080"/>
        <w:jc w:val="both"/>
        <w:rPr>
          <w:rFonts w:ascii="Book Antiqua" w:eastAsiaTheme="minorHAnsi" w:hAnsi="Book Antiqua"/>
          <w:sz w:val="23"/>
        </w:rPr>
      </w:pPr>
      <w:r w:rsidRPr="00126BCF">
        <w:rPr>
          <w:rFonts w:ascii="Book Antiqua" w:eastAsiaTheme="minorHAnsi" w:hAnsi="Book Antiqua"/>
          <w:sz w:val="23"/>
        </w:rPr>
        <w:t>Műszaki általános költségek</w:t>
      </w:r>
    </w:p>
    <w:p w14:paraId="1C542E90" w14:textId="77777777" w:rsidR="00183F24" w:rsidRPr="00126BCF" w:rsidRDefault="00183F24" w:rsidP="00126BCF">
      <w:pPr>
        <w:keepNext/>
        <w:keepLines/>
        <w:numPr>
          <w:ilvl w:val="3"/>
          <w:numId w:val="0"/>
        </w:numPr>
        <w:spacing w:before="100" w:beforeAutospacing="1" w:after="100" w:afterAutospacing="1" w:line="276" w:lineRule="auto"/>
        <w:ind w:left="864" w:hanging="864"/>
        <w:jc w:val="both"/>
        <w:outlineLvl w:val="3"/>
        <w:rPr>
          <w:rFonts w:ascii="Book Antiqua" w:hAnsi="Book Antiqua"/>
          <w:sz w:val="23"/>
        </w:rPr>
      </w:pPr>
      <w:r w:rsidRPr="00126BCF">
        <w:rPr>
          <w:rFonts w:ascii="Book Antiqua" w:hAnsi="Book Antiqua"/>
          <w:sz w:val="23"/>
        </w:rPr>
        <w:t>Forgalmi általános költségek</w:t>
      </w:r>
    </w:p>
    <w:tbl>
      <w:tblPr>
        <w:tblW w:w="9137" w:type="dxa"/>
        <w:tblCellMar>
          <w:left w:w="70" w:type="dxa"/>
          <w:right w:w="70" w:type="dxa"/>
        </w:tblCellMar>
        <w:tblLook w:val="04A0" w:firstRow="1" w:lastRow="0" w:firstColumn="1" w:lastColumn="0" w:noHBand="0" w:noVBand="1"/>
      </w:tblPr>
      <w:tblGrid>
        <w:gridCol w:w="4584"/>
        <w:gridCol w:w="1233"/>
        <w:gridCol w:w="1295"/>
        <w:gridCol w:w="1233"/>
        <w:gridCol w:w="792"/>
      </w:tblGrid>
      <w:tr w:rsidR="00183F24" w:rsidRPr="008072B0" w14:paraId="68BDC032" w14:textId="77777777" w:rsidTr="00183F24">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648B14DD"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46AC5839"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295" w:type="dxa"/>
            <w:tcBorders>
              <w:top w:val="single" w:sz="4" w:space="0" w:color="auto"/>
              <w:left w:val="nil"/>
              <w:bottom w:val="single" w:sz="4" w:space="0" w:color="auto"/>
              <w:right w:val="single" w:sz="4" w:space="0" w:color="auto"/>
            </w:tcBorders>
            <w:shd w:val="clear" w:color="auto" w:fill="008CC8"/>
            <w:noWrap/>
            <w:vAlign w:val="center"/>
            <w:hideMark/>
          </w:tcPr>
          <w:p w14:paraId="5CC158CC"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233" w:type="dxa"/>
            <w:tcBorders>
              <w:top w:val="single" w:sz="4" w:space="0" w:color="auto"/>
              <w:left w:val="nil"/>
              <w:bottom w:val="single" w:sz="4" w:space="0" w:color="auto"/>
              <w:right w:val="single" w:sz="4" w:space="0" w:color="auto"/>
            </w:tcBorders>
            <w:shd w:val="clear" w:color="auto" w:fill="008CC8"/>
            <w:noWrap/>
            <w:vAlign w:val="center"/>
            <w:hideMark/>
          </w:tcPr>
          <w:p w14:paraId="00787F00"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92" w:type="dxa"/>
            <w:tcBorders>
              <w:top w:val="nil"/>
              <w:left w:val="nil"/>
              <w:bottom w:val="nil"/>
              <w:right w:val="nil"/>
            </w:tcBorders>
            <w:shd w:val="clear" w:color="auto" w:fill="auto"/>
            <w:noWrap/>
            <w:vAlign w:val="bottom"/>
            <w:hideMark/>
          </w:tcPr>
          <w:p w14:paraId="29ACE444"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42333F17"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2832C0C"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Forgalmi általános költségek</w:t>
            </w:r>
          </w:p>
        </w:tc>
        <w:tc>
          <w:tcPr>
            <w:tcW w:w="1233" w:type="dxa"/>
            <w:tcBorders>
              <w:top w:val="nil"/>
              <w:left w:val="nil"/>
              <w:bottom w:val="single" w:sz="4" w:space="0" w:color="auto"/>
              <w:right w:val="single" w:sz="4" w:space="0" w:color="auto"/>
            </w:tcBorders>
            <w:shd w:val="clear" w:color="auto" w:fill="auto"/>
            <w:noWrap/>
            <w:vAlign w:val="bottom"/>
            <w:hideMark/>
          </w:tcPr>
          <w:p w14:paraId="0D3D9D7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95" w:type="dxa"/>
            <w:tcBorders>
              <w:top w:val="nil"/>
              <w:left w:val="nil"/>
              <w:bottom w:val="single" w:sz="4" w:space="0" w:color="auto"/>
              <w:right w:val="single" w:sz="4" w:space="0" w:color="auto"/>
            </w:tcBorders>
            <w:shd w:val="clear" w:color="auto" w:fill="auto"/>
            <w:noWrap/>
            <w:vAlign w:val="bottom"/>
            <w:hideMark/>
          </w:tcPr>
          <w:p w14:paraId="0FCF385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233" w:type="dxa"/>
            <w:tcBorders>
              <w:top w:val="nil"/>
              <w:left w:val="nil"/>
              <w:bottom w:val="single" w:sz="4" w:space="0" w:color="auto"/>
              <w:right w:val="single" w:sz="4" w:space="0" w:color="auto"/>
            </w:tcBorders>
            <w:shd w:val="clear" w:color="auto" w:fill="auto"/>
            <w:noWrap/>
            <w:vAlign w:val="bottom"/>
            <w:hideMark/>
          </w:tcPr>
          <w:p w14:paraId="1BB17EC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92" w:type="dxa"/>
            <w:tcBorders>
              <w:top w:val="nil"/>
              <w:left w:val="nil"/>
              <w:bottom w:val="nil"/>
              <w:right w:val="nil"/>
            </w:tcBorders>
            <w:shd w:val="clear" w:color="auto" w:fill="auto"/>
            <w:noWrap/>
            <w:vAlign w:val="bottom"/>
            <w:hideMark/>
          </w:tcPr>
          <w:p w14:paraId="035A81D3"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6986535E"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43081B1D"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Forgalomvezetés</w:t>
            </w:r>
          </w:p>
        </w:tc>
        <w:tc>
          <w:tcPr>
            <w:tcW w:w="1233" w:type="dxa"/>
            <w:tcBorders>
              <w:top w:val="nil"/>
              <w:left w:val="nil"/>
              <w:bottom w:val="single" w:sz="4" w:space="0" w:color="auto"/>
              <w:right w:val="single" w:sz="4" w:space="0" w:color="auto"/>
            </w:tcBorders>
            <w:shd w:val="clear" w:color="auto" w:fill="auto"/>
            <w:noWrap/>
            <w:vAlign w:val="bottom"/>
            <w:hideMark/>
          </w:tcPr>
          <w:p w14:paraId="2905057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0B0AA6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5487413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63DE7DA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D0CDA4A"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1391ABB"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Operatív forgalomirányítás</w:t>
            </w:r>
          </w:p>
        </w:tc>
        <w:tc>
          <w:tcPr>
            <w:tcW w:w="1233" w:type="dxa"/>
            <w:tcBorders>
              <w:top w:val="nil"/>
              <w:left w:val="nil"/>
              <w:bottom w:val="single" w:sz="4" w:space="0" w:color="auto"/>
              <w:right w:val="single" w:sz="4" w:space="0" w:color="auto"/>
            </w:tcBorders>
            <w:shd w:val="clear" w:color="auto" w:fill="auto"/>
            <w:noWrap/>
            <w:vAlign w:val="bottom"/>
            <w:hideMark/>
          </w:tcPr>
          <w:p w14:paraId="66C3731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324110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49AF00A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59B9EED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A8856D8"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011F3276"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Utastájékoztatás</w:t>
            </w:r>
          </w:p>
        </w:tc>
        <w:tc>
          <w:tcPr>
            <w:tcW w:w="1233" w:type="dxa"/>
            <w:tcBorders>
              <w:top w:val="nil"/>
              <w:left w:val="nil"/>
              <w:bottom w:val="single" w:sz="4" w:space="0" w:color="auto"/>
              <w:right w:val="single" w:sz="4" w:space="0" w:color="auto"/>
            </w:tcBorders>
            <w:shd w:val="clear" w:color="auto" w:fill="auto"/>
            <w:noWrap/>
            <w:vAlign w:val="bottom"/>
            <w:hideMark/>
          </w:tcPr>
          <w:p w14:paraId="24DF89B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2EB3422B"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2DFE474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0F01FE6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DCA6D5E"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3B7873E0"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Értékesítés</w:t>
            </w:r>
          </w:p>
        </w:tc>
        <w:tc>
          <w:tcPr>
            <w:tcW w:w="1233" w:type="dxa"/>
            <w:tcBorders>
              <w:top w:val="nil"/>
              <w:left w:val="nil"/>
              <w:bottom w:val="single" w:sz="4" w:space="0" w:color="auto"/>
              <w:right w:val="single" w:sz="4" w:space="0" w:color="auto"/>
            </w:tcBorders>
            <w:shd w:val="clear" w:color="auto" w:fill="auto"/>
            <w:noWrap/>
            <w:vAlign w:val="bottom"/>
            <w:hideMark/>
          </w:tcPr>
          <w:p w14:paraId="17021A9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6C3C26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5F05497F"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68E17ECD"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7AD9376"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49D28265"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Elszámoltatás</w:t>
            </w:r>
          </w:p>
        </w:tc>
        <w:tc>
          <w:tcPr>
            <w:tcW w:w="1233" w:type="dxa"/>
            <w:tcBorders>
              <w:top w:val="nil"/>
              <w:left w:val="nil"/>
              <w:bottom w:val="single" w:sz="4" w:space="0" w:color="auto"/>
              <w:right w:val="single" w:sz="4" w:space="0" w:color="auto"/>
            </w:tcBorders>
            <w:shd w:val="clear" w:color="auto" w:fill="auto"/>
            <w:noWrap/>
            <w:vAlign w:val="bottom"/>
            <w:hideMark/>
          </w:tcPr>
          <w:p w14:paraId="2BE12EF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8D37E2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649AFEB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2929E7C7"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443A2FF"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8FEEB5C"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Forgalomellenőrzés</w:t>
            </w:r>
          </w:p>
        </w:tc>
        <w:tc>
          <w:tcPr>
            <w:tcW w:w="1233" w:type="dxa"/>
            <w:tcBorders>
              <w:top w:val="nil"/>
              <w:left w:val="nil"/>
              <w:bottom w:val="single" w:sz="4" w:space="0" w:color="auto"/>
              <w:right w:val="single" w:sz="4" w:space="0" w:color="auto"/>
            </w:tcBorders>
            <w:shd w:val="clear" w:color="auto" w:fill="auto"/>
            <w:noWrap/>
            <w:vAlign w:val="bottom"/>
            <w:hideMark/>
          </w:tcPr>
          <w:p w14:paraId="16980BEE"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620E6554"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5D522660"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33970911"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DA8B567"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1D0F7F6"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Menetrendkészítés</w:t>
            </w:r>
          </w:p>
        </w:tc>
        <w:tc>
          <w:tcPr>
            <w:tcW w:w="1233" w:type="dxa"/>
            <w:tcBorders>
              <w:top w:val="nil"/>
              <w:left w:val="nil"/>
              <w:bottom w:val="single" w:sz="4" w:space="0" w:color="auto"/>
              <w:right w:val="single" w:sz="4" w:space="0" w:color="auto"/>
            </w:tcBorders>
            <w:shd w:val="clear" w:color="auto" w:fill="auto"/>
            <w:noWrap/>
            <w:vAlign w:val="bottom"/>
            <w:hideMark/>
          </w:tcPr>
          <w:p w14:paraId="78C584B6"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4C812D2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12AD444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1C21F460"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3621B0B6" w14:textId="77777777" w:rsidTr="00183F24">
        <w:trPr>
          <w:trHeight w:val="312"/>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C4428E7"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Egyéb</w:t>
            </w:r>
          </w:p>
        </w:tc>
        <w:tc>
          <w:tcPr>
            <w:tcW w:w="1233" w:type="dxa"/>
            <w:tcBorders>
              <w:top w:val="nil"/>
              <w:left w:val="nil"/>
              <w:bottom w:val="single" w:sz="4" w:space="0" w:color="auto"/>
              <w:right w:val="single" w:sz="4" w:space="0" w:color="auto"/>
            </w:tcBorders>
            <w:shd w:val="clear" w:color="auto" w:fill="auto"/>
            <w:noWrap/>
            <w:vAlign w:val="bottom"/>
            <w:hideMark/>
          </w:tcPr>
          <w:p w14:paraId="4DE202C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95" w:type="dxa"/>
            <w:tcBorders>
              <w:top w:val="nil"/>
              <w:left w:val="nil"/>
              <w:bottom w:val="single" w:sz="4" w:space="0" w:color="auto"/>
              <w:right w:val="single" w:sz="4" w:space="0" w:color="auto"/>
            </w:tcBorders>
            <w:shd w:val="clear" w:color="auto" w:fill="auto"/>
            <w:noWrap/>
            <w:vAlign w:val="bottom"/>
            <w:hideMark/>
          </w:tcPr>
          <w:p w14:paraId="729081F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233" w:type="dxa"/>
            <w:tcBorders>
              <w:top w:val="nil"/>
              <w:left w:val="nil"/>
              <w:bottom w:val="single" w:sz="4" w:space="0" w:color="auto"/>
              <w:right w:val="single" w:sz="4" w:space="0" w:color="auto"/>
            </w:tcBorders>
            <w:shd w:val="clear" w:color="auto" w:fill="auto"/>
            <w:noWrap/>
            <w:vAlign w:val="bottom"/>
            <w:hideMark/>
          </w:tcPr>
          <w:p w14:paraId="2CD721D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92" w:type="dxa"/>
            <w:tcBorders>
              <w:top w:val="nil"/>
              <w:left w:val="nil"/>
              <w:bottom w:val="nil"/>
              <w:right w:val="nil"/>
            </w:tcBorders>
            <w:shd w:val="clear" w:color="auto" w:fill="auto"/>
            <w:noWrap/>
            <w:vAlign w:val="bottom"/>
          </w:tcPr>
          <w:p w14:paraId="54395293"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458511C1"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u w:val="single"/>
        </w:rPr>
      </w:pPr>
    </w:p>
    <w:p w14:paraId="1D06F893"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u w:val="single"/>
        </w:rPr>
      </w:pPr>
      <w:r w:rsidRPr="00126BCF">
        <w:rPr>
          <w:rFonts w:ascii="Book Antiqua" w:eastAsiaTheme="minorHAnsi" w:hAnsi="Book Antiqua"/>
          <w:sz w:val="23"/>
        </w:rPr>
        <w:t>A közszolgáltatás forgalmi tevékenységének operatív irányításához, valamint a forgalmi feltételeinek biztosításához kapcsolódó költségek, úgymint:</w:t>
      </w:r>
    </w:p>
    <w:p w14:paraId="2F7AE29D"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Forgalomvezetés</w:t>
      </w:r>
    </w:p>
    <w:p w14:paraId="18547841"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Operatív forgalomirányítás</w:t>
      </w:r>
    </w:p>
    <w:p w14:paraId="7B961992"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lastRenderedPageBreak/>
        <w:t>Utastájékoztatás</w:t>
      </w:r>
    </w:p>
    <w:p w14:paraId="485FEC93"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Értékesítés</w:t>
      </w:r>
    </w:p>
    <w:p w14:paraId="2303AB08"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Elszámoltatás</w:t>
      </w:r>
    </w:p>
    <w:p w14:paraId="5EC50D66"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Forgalomellenőrzés</w:t>
      </w:r>
    </w:p>
    <w:p w14:paraId="489FE46F"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Menetrendkészítés</w:t>
      </w:r>
    </w:p>
    <w:p w14:paraId="390B631F" w14:textId="77777777" w:rsidR="00183F24" w:rsidRPr="00126BCF" w:rsidRDefault="00183F24" w:rsidP="00F61A19">
      <w:pPr>
        <w:numPr>
          <w:ilvl w:val="0"/>
          <w:numId w:val="20"/>
        </w:numPr>
        <w:tabs>
          <w:tab w:val="num" w:pos="1080"/>
        </w:tabs>
        <w:spacing w:before="100" w:beforeAutospacing="1" w:after="100" w:afterAutospacing="1" w:line="276" w:lineRule="auto"/>
        <w:ind w:left="1080" w:hanging="357"/>
        <w:jc w:val="both"/>
        <w:rPr>
          <w:rFonts w:ascii="Book Antiqua" w:eastAsiaTheme="minorHAnsi" w:hAnsi="Book Antiqua"/>
          <w:sz w:val="23"/>
        </w:rPr>
      </w:pPr>
      <w:r w:rsidRPr="00126BCF">
        <w:rPr>
          <w:rFonts w:ascii="Book Antiqua" w:eastAsiaTheme="minorHAnsi" w:hAnsi="Book Antiqua"/>
          <w:sz w:val="23"/>
        </w:rPr>
        <w:t>Egyéb</w:t>
      </w:r>
    </w:p>
    <w:p w14:paraId="04E66C37"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16D22631"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Forgalomvezetés</w:t>
      </w:r>
    </w:p>
    <w:p w14:paraId="170FDFB9"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forgalmi szakterület operatív vezetésének költsége, a közszolgáltatási tevékenység forgalmi feltételeinek biztosítása, irányítása során felmerülő valamennyi költség.</w:t>
      </w:r>
    </w:p>
    <w:p w14:paraId="57067F57"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Operatív forgalomirányítás</w:t>
      </w:r>
    </w:p>
    <w:p w14:paraId="2F502338"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forgalomirányításban közvetlenül részt vevő szervezeti egységek pl. autóbusz-állomásvezetés, vezénylés, diszpécseri / forgalmi szolgálattevő személyi jellegű költsége, valamint a feladatellátásukhoz szükséges eszközök (például a HKIR fődiszpécser / diszpécser alrendszer) és infrastruktúra üzemeltetésének költsége.</w:t>
      </w:r>
    </w:p>
    <w:p w14:paraId="3063E36D" w14:textId="6809BE3D"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Utastájékoztatás</w:t>
      </w:r>
    </w:p>
    <w:p w14:paraId="03189C66" w14:textId="3A33A8BC"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Az utastájékoztatási tevékenység költségei, tevékenység személyi jellegű költsége, valamint a feladatellátásukhoz szükséges eszközök (pl. a HKIR-rel együttműködésre képes menetrend, megállóhelyi tájékoztatás, internetes tájékoztatás, pályaudvari kijelző berendezések) és infrastruktúra üzemeltetésének, finanszírozásának költsége. Az Ajánlatkérő itt kéri feltüntetni HKIR valós idejű adatokon alapuló utazástervező üzemeltetési díját, valamint a HKIR kontakt center belső helpdesk és külső ügyfélkapcsolati funkciók használatával kapcsolatban felmerülő költségeket.</w:t>
      </w:r>
    </w:p>
    <w:p w14:paraId="6234B9B0"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 xml:space="preserve"> Értékesítés</w:t>
      </w:r>
    </w:p>
    <w:p w14:paraId="1BC47D78" w14:textId="77777777" w:rsidR="00183F24" w:rsidRPr="00126BCF" w:rsidRDefault="00183F24" w:rsidP="00126BCF">
      <w:p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sz w:val="23"/>
        </w:rPr>
        <w:t>Az értékesítési csatornák (pénztári, fedélzeti, elővételi automata, elektronikus) üzemeltetésével kapcsolatos költségek, az értékesítési tevékenység személyi jellegű költsége, valamint a feladatellátásukhoz szükséges eszközök és infrastruktúra üzemeltetésének, finanszírozásának költsége.</w:t>
      </w:r>
    </w:p>
    <w:p w14:paraId="5C0E179E"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Elszámoltatás</w:t>
      </w:r>
    </w:p>
    <w:p w14:paraId="23ACFCFD"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Elszámoltatói, leszedő pénztárosi tevékenység költségei, az elszámoltatói, leszedő pénztárosi tevékenység személyi jellegű költsége, valamint a feladatellátásukhoz szükséges eszközök és infrastruktúra üzemeltetésének, finanszírozásának költsége.</w:t>
      </w:r>
    </w:p>
    <w:p w14:paraId="3E7241AA"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lastRenderedPageBreak/>
        <w:t>Forgalomellenőrzés</w:t>
      </w:r>
    </w:p>
    <w:p w14:paraId="404DE2BC" w14:textId="58D40B0B"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forgalomellenőrzési, valamint a jegy- és bérletellenőrzési tevékenység költsége, a forgalomellenőrzés, valamint jegy- és bérletellenőrzés személyi jellegű költsége, a feladatellátásukhoz szükséges eszközök és infrastruktúra üzemeltetésének, finanszírozásának költsége. Külső erőforrásokkal végzett forgalomellenőrzés, illetve jegy- és bérletellenőrzés esetében az igénybe</w:t>
      </w:r>
      <w:r w:rsidR="00140765" w:rsidRPr="00126BCF">
        <w:rPr>
          <w:rFonts w:ascii="Book Antiqua" w:eastAsiaTheme="minorHAnsi" w:hAnsi="Book Antiqua"/>
          <w:sz w:val="23"/>
        </w:rPr>
        <w:t xml:space="preserve"> </w:t>
      </w:r>
      <w:r w:rsidRPr="00126BCF">
        <w:rPr>
          <w:rFonts w:ascii="Book Antiqua" w:eastAsiaTheme="minorHAnsi" w:hAnsi="Book Antiqua"/>
          <w:sz w:val="23"/>
        </w:rPr>
        <w:t>vett szolgáltatás költsége, valamint szerződések alapján végzett próbavásárlások költségei.</w:t>
      </w:r>
    </w:p>
    <w:p w14:paraId="0700272F"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Menetrendkészítés</w:t>
      </w:r>
    </w:p>
    <w:p w14:paraId="2BEBE43B" w14:textId="77777777" w:rsidR="003912F2" w:rsidRPr="00126BCF" w:rsidRDefault="003912F2"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menetrendszerkesztési és fordulótervezési tevékenység költségei, a menetrendszerkesztés és fordulótervezés személyi jellegű költsége, a feladatellátásukhoz szükséges eszközök és infrastruktúra üzemeltetésének, finanszírozásának költsége, a menetrendszerkesztéssel foglalkozó szervezeti egységek szervezeti költsége. </w:t>
      </w:r>
    </w:p>
    <w:p w14:paraId="139F8114" w14:textId="77777777" w:rsidR="00183F24" w:rsidRPr="00126BCF" w:rsidRDefault="00183F24" w:rsidP="00F61A19">
      <w:pPr>
        <w:numPr>
          <w:ilvl w:val="0"/>
          <w:numId w:val="21"/>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Egyéb</w:t>
      </w:r>
    </w:p>
    <w:p w14:paraId="314BB4F5" w14:textId="671AE2B6"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Egyéb forgalmi tevékenységhez kapcsolódó költségek, például flottakövető rendszerek költségei. E kategóriába tartozik minden olyan, a forgalmi terület irányításával, a forgalmi feltételek biztosításával kapcsolatban közvetlenül felmerülő költség, amely az a)-g) pontban nem került felsorolásra. Az egyéb költségek csoporttal kapcsolatban általános elvárás, hogy olyan, kisebb, költségek kerüljenek besorolásra, amelyek számosságuk és kis jelentőségük miatt nem kerültek külön nevesítésre és az összköltségük az adott költségcsoporton belül nem szignifikáns, nem haladja meg a forgalmi általános költségek 5 %-át. Kérjük az egyéb költségek tételes bemutatását.</w:t>
      </w:r>
    </w:p>
    <w:p w14:paraId="4069FA9D" w14:textId="77777777" w:rsidR="00183F24" w:rsidRPr="00126BCF" w:rsidRDefault="00183F24" w:rsidP="00126BCF">
      <w:pPr>
        <w:keepNext/>
        <w:keepLines/>
        <w:numPr>
          <w:ilvl w:val="3"/>
          <w:numId w:val="0"/>
        </w:numPr>
        <w:spacing w:before="100" w:beforeAutospacing="1" w:after="100" w:afterAutospacing="1" w:line="276" w:lineRule="auto"/>
        <w:ind w:left="864" w:hanging="864"/>
        <w:jc w:val="both"/>
        <w:outlineLvl w:val="3"/>
        <w:rPr>
          <w:rFonts w:ascii="Book Antiqua" w:hAnsi="Book Antiqua"/>
          <w:b/>
          <w:sz w:val="23"/>
        </w:rPr>
      </w:pPr>
      <w:r w:rsidRPr="00126BCF">
        <w:rPr>
          <w:rFonts w:ascii="Book Antiqua" w:hAnsi="Book Antiqua"/>
          <w:b/>
          <w:sz w:val="23"/>
        </w:rPr>
        <w:t>Műszaki általános költség</w:t>
      </w:r>
    </w:p>
    <w:tbl>
      <w:tblPr>
        <w:tblW w:w="9138" w:type="dxa"/>
        <w:tblCellMar>
          <w:left w:w="70" w:type="dxa"/>
          <w:right w:w="70" w:type="dxa"/>
        </w:tblCellMar>
        <w:tblLook w:val="04A0" w:firstRow="1" w:lastRow="0" w:firstColumn="1" w:lastColumn="0" w:noHBand="0" w:noVBand="1"/>
      </w:tblPr>
      <w:tblGrid>
        <w:gridCol w:w="4804"/>
        <w:gridCol w:w="1163"/>
        <w:gridCol w:w="1265"/>
        <w:gridCol w:w="1163"/>
        <w:gridCol w:w="743"/>
      </w:tblGrid>
      <w:tr w:rsidR="00183F24" w:rsidRPr="008072B0" w14:paraId="66913D3B" w14:textId="77777777" w:rsidTr="00126BCF">
        <w:trPr>
          <w:trHeight w:val="312"/>
        </w:trPr>
        <w:tc>
          <w:tcPr>
            <w:tcW w:w="4901"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3CC02A2F"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145" w:type="dxa"/>
            <w:tcBorders>
              <w:top w:val="single" w:sz="4" w:space="0" w:color="auto"/>
              <w:left w:val="nil"/>
              <w:bottom w:val="single" w:sz="4" w:space="0" w:color="auto"/>
              <w:right w:val="single" w:sz="4" w:space="0" w:color="auto"/>
            </w:tcBorders>
            <w:shd w:val="clear" w:color="auto" w:fill="008CC8"/>
            <w:noWrap/>
            <w:vAlign w:val="center"/>
            <w:hideMark/>
          </w:tcPr>
          <w:p w14:paraId="331F1C0D"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199" w:type="dxa"/>
            <w:tcBorders>
              <w:top w:val="single" w:sz="4" w:space="0" w:color="auto"/>
              <w:left w:val="nil"/>
              <w:bottom w:val="single" w:sz="4" w:space="0" w:color="auto"/>
              <w:right w:val="single" w:sz="4" w:space="0" w:color="auto"/>
            </w:tcBorders>
            <w:shd w:val="clear" w:color="auto" w:fill="008CC8"/>
            <w:noWrap/>
            <w:vAlign w:val="center"/>
            <w:hideMark/>
          </w:tcPr>
          <w:p w14:paraId="4B83E36E"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150" w:type="dxa"/>
            <w:tcBorders>
              <w:top w:val="single" w:sz="4" w:space="0" w:color="auto"/>
              <w:left w:val="nil"/>
              <w:bottom w:val="single" w:sz="4" w:space="0" w:color="auto"/>
              <w:right w:val="single" w:sz="4" w:space="0" w:color="auto"/>
            </w:tcBorders>
            <w:shd w:val="clear" w:color="auto" w:fill="008CC8"/>
            <w:noWrap/>
            <w:vAlign w:val="center"/>
            <w:hideMark/>
          </w:tcPr>
          <w:p w14:paraId="1DB8E275"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43" w:type="dxa"/>
            <w:tcBorders>
              <w:top w:val="nil"/>
              <w:left w:val="nil"/>
              <w:bottom w:val="nil"/>
              <w:right w:val="nil"/>
            </w:tcBorders>
            <w:shd w:val="clear" w:color="auto" w:fill="auto"/>
            <w:noWrap/>
            <w:vAlign w:val="bottom"/>
            <w:hideMark/>
          </w:tcPr>
          <w:p w14:paraId="58D460C5"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017B5EF8"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6CE6EE33"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Műszaki általános költségek</w:t>
            </w:r>
          </w:p>
        </w:tc>
        <w:tc>
          <w:tcPr>
            <w:tcW w:w="1145" w:type="dxa"/>
            <w:tcBorders>
              <w:top w:val="nil"/>
              <w:left w:val="nil"/>
              <w:bottom w:val="single" w:sz="4" w:space="0" w:color="auto"/>
              <w:right w:val="single" w:sz="4" w:space="0" w:color="auto"/>
            </w:tcBorders>
            <w:shd w:val="clear" w:color="auto" w:fill="auto"/>
            <w:noWrap/>
            <w:vAlign w:val="bottom"/>
            <w:hideMark/>
          </w:tcPr>
          <w:p w14:paraId="724D1EB3"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99" w:type="dxa"/>
            <w:tcBorders>
              <w:top w:val="nil"/>
              <w:left w:val="nil"/>
              <w:bottom w:val="single" w:sz="4" w:space="0" w:color="auto"/>
              <w:right w:val="single" w:sz="4" w:space="0" w:color="auto"/>
            </w:tcBorders>
            <w:shd w:val="clear" w:color="auto" w:fill="auto"/>
            <w:noWrap/>
            <w:vAlign w:val="bottom"/>
            <w:hideMark/>
          </w:tcPr>
          <w:p w14:paraId="139FA2C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1150" w:type="dxa"/>
            <w:tcBorders>
              <w:top w:val="nil"/>
              <w:left w:val="nil"/>
              <w:bottom w:val="single" w:sz="4" w:space="0" w:color="auto"/>
              <w:right w:val="single" w:sz="4" w:space="0" w:color="auto"/>
            </w:tcBorders>
            <w:shd w:val="clear" w:color="auto" w:fill="auto"/>
            <w:noWrap/>
            <w:vAlign w:val="bottom"/>
            <w:hideMark/>
          </w:tcPr>
          <w:p w14:paraId="6E3384FA"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r w:rsidRPr="00126BCF">
              <w:rPr>
                <w:rFonts w:ascii="Book Antiqua" w:hAnsi="Book Antiqua"/>
                <w:b/>
                <w:color w:val="000000"/>
                <w:sz w:val="23"/>
              </w:rPr>
              <w:t>-</w:t>
            </w:r>
          </w:p>
        </w:tc>
        <w:tc>
          <w:tcPr>
            <w:tcW w:w="743" w:type="dxa"/>
            <w:tcBorders>
              <w:top w:val="nil"/>
              <w:left w:val="nil"/>
              <w:bottom w:val="nil"/>
              <w:right w:val="nil"/>
            </w:tcBorders>
            <w:shd w:val="clear" w:color="auto" w:fill="auto"/>
            <w:noWrap/>
            <w:vAlign w:val="bottom"/>
            <w:hideMark/>
          </w:tcPr>
          <w:p w14:paraId="498153DF"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r w:rsidR="00183F24" w:rsidRPr="008072B0" w14:paraId="26072566"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74F6F21C"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Üzemvezetés</w:t>
            </w:r>
          </w:p>
        </w:tc>
        <w:tc>
          <w:tcPr>
            <w:tcW w:w="1145" w:type="dxa"/>
            <w:tcBorders>
              <w:top w:val="nil"/>
              <w:left w:val="nil"/>
              <w:bottom w:val="single" w:sz="4" w:space="0" w:color="auto"/>
              <w:right w:val="single" w:sz="4" w:space="0" w:color="auto"/>
            </w:tcBorders>
            <w:shd w:val="clear" w:color="auto" w:fill="auto"/>
            <w:noWrap/>
            <w:vAlign w:val="bottom"/>
            <w:hideMark/>
          </w:tcPr>
          <w:p w14:paraId="40B307D8"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2F40CF9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6468EA2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27EC0EF9"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2AC138A0"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7B3283B5"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Operatív üzemirányítás</w:t>
            </w:r>
          </w:p>
        </w:tc>
        <w:tc>
          <w:tcPr>
            <w:tcW w:w="1145" w:type="dxa"/>
            <w:tcBorders>
              <w:top w:val="nil"/>
              <w:left w:val="nil"/>
              <w:bottom w:val="single" w:sz="4" w:space="0" w:color="auto"/>
              <w:right w:val="single" w:sz="4" w:space="0" w:color="auto"/>
            </w:tcBorders>
            <w:shd w:val="clear" w:color="auto" w:fill="auto"/>
            <w:noWrap/>
            <w:vAlign w:val="bottom"/>
            <w:hideMark/>
          </w:tcPr>
          <w:p w14:paraId="5BF3A5C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2D2C647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1B161B0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3A174BBC"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53CB48C2"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51A616FC"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Anyagbeszerzés, raktározás</w:t>
            </w:r>
          </w:p>
        </w:tc>
        <w:tc>
          <w:tcPr>
            <w:tcW w:w="1145" w:type="dxa"/>
            <w:tcBorders>
              <w:top w:val="nil"/>
              <w:left w:val="nil"/>
              <w:bottom w:val="single" w:sz="4" w:space="0" w:color="auto"/>
              <w:right w:val="single" w:sz="4" w:space="0" w:color="auto"/>
            </w:tcBorders>
            <w:shd w:val="clear" w:color="auto" w:fill="auto"/>
            <w:noWrap/>
            <w:vAlign w:val="bottom"/>
            <w:hideMark/>
          </w:tcPr>
          <w:p w14:paraId="6BCC989C"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23079B6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75E256B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0725E4E8"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r w:rsidR="00183F24" w:rsidRPr="008072B0" w14:paraId="40C70803"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8B32852" w14:textId="77777777" w:rsidR="00183F24" w:rsidRPr="00126BCF" w:rsidRDefault="00183F24" w:rsidP="00126BCF">
            <w:pPr>
              <w:spacing w:before="100" w:beforeAutospacing="1" w:after="100" w:afterAutospacing="1" w:line="276" w:lineRule="auto"/>
              <w:ind w:firstLineChars="200" w:firstLine="460"/>
              <w:rPr>
                <w:rFonts w:ascii="Book Antiqua" w:hAnsi="Book Antiqua"/>
                <w:color w:val="000000"/>
                <w:sz w:val="23"/>
              </w:rPr>
            </w:pPr>
            <w:r w:rsidRPr="00126BCF">
              <w:rPr>
                <w:rFonts w:ascii="Book Antiqua" w:hAnsi="Book Antiqua"/>
                <w:color w:val="000000"/>
                <w:sz w:val="23"/>
              </w:rPr>
              <w:t>Egyéb műszaki</w:t>
            </w:r>
          </w:p>
        </w:tc>
        <w:tc>
          <w:tcPr>
            <w:tcW w:w="1145" w:type="dxa"/>
            <w:tcBorders>
              <w:top w:val="nil"/>
              <w:left w:val="nil"/>
              <w:bottom w:val="single" w:sz="4" w:space="0" w:color="auto"/>
              <w:right w:val="single" w:sz="4" w:space="0" w:color="auto"/>
            </w:tcBorders>
            <w:shd w:val="clear" w:color="auto" w:fill="auto"/>
            <w:noWrap/>
            <w:vAlign w:val="bottom"/>
            <w:hideMark/>
          </w:tcPr>
          <w:p w14:paraId="4C1EB691"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hideMark/>
          </w:tcPr>
          <w:p w14:paraId="514EBE47"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hideMark/>
          </w:tcPr>
          <w:p w14:paraId="54E68F52"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tcPr>
          <w:p w14:paraId="2C151B5A" w14:textId="77777777" w:rsidR="00183F24" w:rsidRPr="00126BCF" w:rsidRDefault="00183F24" w:rsidP="00126BCF">
            <w:pPr>
              <w:spacing w:before="100" w:beforeAutospacing="1" w:after="100" w:afterAutospacing="1" w:line="276" w:lineRule="auto"/>
              <w:rPr>
                <w:rFonts w:ascii="Book Antiqua" w:hAnsi="Book Antiqua"/>
                <w:color w:val="000000"/>
                <w:sz w:val="23"/>
              </w:rPr>
            </w:pPr>
          </w:p>
        </w:tc>
      </w:tr>
    </w:tbl>
    <w:p w14:paraId="2E8B3D66"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2EBF3185"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közszolgáltatás műszaki tevékenységének operatív irányításához, valamint a műszaki feltételeinek biztosításához kapcsolódó költségek, úgymint: </w:t>
      </w:r>
    </w:p>
    <w:p w14:paraId="77DB8F62" w14:textId="77777777" w:rsidR="00183F24" w:rsidRPr="00126BCF" w:rsidRDefault="00183F24" w:rsidP="00F61A19">
      <w:pPr>
        <w:numPr>
          <w:ilvl w:val="0"/>
          <w:numId w:val="22"/>
        </w:numPr>
        <w:tabs>
          <w:tab w:val="num" w:pos="1560"/>
        </w:tabs>
        <w:spacing w:before="100" w:beforeAutospacing="1" w:after="100" w:afterAutospacing="1" w:line="276" w:lineRule="auto"/>
        <w:ind w:left="993" w:hanging="284"/>
        <w:jc w:val="both"/>
        <w:rPr>
          <w:rFonts w:ascii="Book Antiqua" w:eastAsiaTheme="minorHAnsi" w:hAnsi="Book Antiqua"/>
          <w:sz w:val="23"/>
        </w:rPr>
      </w:pPr>
      <w:r w:rsidRPr="00126BCF">
        <w:rPr>
          <w:rFonts w:ascii="Book Antiqua" w:eastAsiaTheme="minorHAnsi" w:hAnsi="Book Antiqua"/>
          <w:sz w:val="23"/>
        </w:rPr>
        <w:t>Üzemvezetés</w:t>
      </w:r>
    </w:p>
    <w:p w14:paraId="3D189B29" w14:textId="77777777" w:rsidR="00183F24" w:rsidRPr="00126BCF" w:rsidRDefault="00183F24" w:rsidP="00F61A19">
      <w:pPr>
        <w:numPr>
          <w:ilvl w:val="0"/>
          <w:numId w:val="22"/>
        </w:numPr>
        <w:tabs>
          <w:tab w:val="num" w:pos="1560"/>
        </w:tabs>
        <w:spacing w:before="100" w:beforeAutospacing="1" w:after="100" w:afterAutospacing="1" w:line="276" w:lineRule="auto"/>
        <w:ind w:left="993" w:hanging="284"/>
        <w:jc w:val="both"/>
        <w:rPr>
          <w:rFonts w:ascii="Book Antiqua" w:eastAsiaTheme="minorHAnsi" w:hAnsi="Book Antiqua"/>
          <w:sz w:val="23"/>
        </w:rPr>
      </w:pPr>
      <w:r w:rsidRPr="00126BCF">
        <w:rPr>
          <w:rFonts w:ascii="Book Antiqua" w:eastAsiaTheme="minorHAnsi" w:hAnsi="Book Antiqua"/>
          <w:sz w:val="23"/>
        </w:rPr>
        <w:t>Operatív üzemirányítás</w:t>
      </w:r>
    </w:p>
    <w:p w14:paraId="740557C5" w14:textId="77777777" w:rsidR="00183F24" w:rsidRPr="00126BCF" w:rsidRDefault="00183F24" w:rsidP="00F61A19">
      <w:pPr>
        <w:numPr>
          <w:ilvl w:val="0"/>
          <w:numId w:val="22"/>
        </w:numPr>
        <w:tabs>
          <w:tab w:val="num" w:pos="1560"/>
        </w:tabs>
        <w:spacing w:before="100" w:beforeAutospacing="1" w:after="100" w:afterAutospacing="1" w:line="276" w:lineRule="auto"/>
        <w:ind w:left="993" w:hanging="284"/>
        <w:jc w:val="both"/>
        <w:rPr>
          <w:rFonts w:ascii="Book Antiqua" w:eastAsiaTheme="minorHAnsi" w:hAnsi="Book Antiqua"/>
          <w:sz w:val="23"/>
        </w:rPr>
      </w:pPr>
      <w:r w:rsidRPr="00126BCF">
        <w:rPr>
          <w:rFonts w:ascii="Book Antiqua" w:eastAsiaTheme="minorHAnsi" w:hAnsi="Book Antiqua"/>
          <w:sz w:val="23"/>
        </w:rPr>
        <w:lastRenderedPageBreak/>
        <w:t>Anyagbeszerzés, raktározás</w:t>
      </w:r>
    </w:p>
    <w:p w14:paraId="3C81CED5" w14:textId="72D10B15" w:rsidR="00183F24" w:rsidRPr="00126BCF" w:rsidRDefault="00183F24" w:rsidP="00A838C3">
      <w:pPr>
        <w:numPr>
          <w:ilvl w:val="0"/>
          <w:numId w:val="22"/>
        </w:numPr>
        <w:tabs>
          <w:tab w:val="num" w:pos="1560"/>
        </w:tabs>
        <w:spacing w:before="100" w:beforeAutospacing="1" w:after="100" w:afterAutospacing="1" w:line="276" w:lineRule="auto"/>
        <w:ind w:left="993" w:hanging="284"/>
        <w:jc w:val="both"/>
        <w:rPr>
          <w:rFonts w:ascii="Book Antiqua" w:eastAsiaTheme="minorHAnsi" w:hAnsi="Book Antiqua"/>
          <w:sz w:val="23"/>
        </w:rPr>
      </w:pPr>
      <w:r w:rsidRPr="00126BCF">
        <w:rPr>
          <w:rFonts w:ascii="Book Antiqua" w:eastAsiaTheme="minorHAnsi" w:hAnsi="Book Antiqua"/>
          <w:sz w:val="23"/>
        </w:rPr>
        <w:t>Egyéb műszaki</w:t>
      </w:r>
    </w:p>
    <w:p w14:paraId="5AE89B71" w14:textId="77777777" w:rsidR="00183F24" w:rsidRPr="00126BCF" w:rsidRDefault="00183F24" w:rsidP="00F61A19">
      <w:pPr>
        <w:numPr>
          <w:ilvl w:val="0"/>
          <w:numId w:val="23"/>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Üzemvezetés</w:t>
      </w:r>
    </w:p>
    <w:p w14:paraId="28A024A1"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műszaki terület üzemvezetésének költségei, az üzemvezetés személyi jellegű költsége, a feladatellátásukhoz szükséges eszközök és infrastruktúra üzemeltetésének, finanszírozásának költsége.</w:t>
      </w:r>
    </w:p>
    <w:p w14:paraId="22AA0184" w14:textId="77777777" w:rsidR="00183F24" w:rsidRPr="00126BCF" w:rsidRDefault="00183F24" w:rsidP="00F61A19">
      <w:pPr>
        <w:numPr>
          <w:ilvl w:val="0"/>
          <w:numId w:val="23"/>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Operatív üzemirányítás</w:t>
      </w:r>
    </w:p>
    <w:p w14:paraId="45911586" w14:textId="59C14903"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ellátásához szükséges karbantartási tevékenység operatív irányításának – művezető, részleg vezető, csoportvezető – költségei, az operatív üzemirányítás személyi jellegű költsége, a feladatellátásukhoz szükséges eszközök és infrastruktúra üzemeltetésének, finanszírozásának költsége.</w:t>
      </w:r>
    </w:p>
    <w:p w14:paraId="69F390B7" w14:textId="77777777" w:rsidR="00183F24" w:rsidRPr="00126BCF" w:rsidRDefault="00183F24" w:rsidP="00F61A19">
      <w:pPr>
        <w:numPr>
          <w:ilvl w:val="0"/>
          <w:numId w:val="23"/>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Anyagbeszerzés, raktározás</w:t>
      </w:r>
    </w:p>
    <w:p w14:paraId="4003B0EB"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közszolgáltatási tevékenység ellátásához szükséges anyagbeszerzési és raktározási tevékenység költsége, az anyagbeszerzés, raktározás személyi jellegű költsége, a feladatellátásukhoz szükséges eszközök és infrastruktúra üzemeltetésének, finanszírozásának költsége – kivéve üzemanyagbeszerzés.</w:t>
      </w:r>
    </w:p>
    <w:p w14:paraId="68A70B8C" w14:textId="77777777" w:rsidR="00183F24" w:rsidRPr="00126BCF" w:rsidRDefault="00183F24" w:rsidP="00F61A19">
      <w:pPr>
        <w:numPr>
          <w:ilvl w:val="0"/>
          <w:numId w:val="23"/>
        </w:numPr>
        <w:spacing w:before="100" w:beforeAutospacing="1" w:after="100" w:afterAutospacing="1" w:line="276" w:lineRule="auto"/>
        <w:jc w:val="both"/>
        <w:rPr>
          <w:rFonts w:ascii="Book Antiqua" w:eastAsiaTheme="minorHAnsi" w:hAnsi="Book Antiqua"/>
          <w:b/>
          <w:sz w:val="23"/>
        </w:rPr>
      </w:pPr>
      <w:r w:rsidRPr="00126BCF">
        <w:rPr>
          <w:rFonts w:ascii="Book Antiqua" w:eastAsiaTheme="minorHAnsi" w:hAnsi="Book Antiqua"/>
          <w:b/>
          <w:sz w:val="23"/>
        </w:rPr>
        <w:t>Egyéb műszaki</w:t>
      </w:r>
    </w:p>
    <w:p w14:paraId="3418732F" w14:textId="58A326C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Egyéb a műszaki tevékenységhez kapcsolódó költségek. E kategóriába tartozik minden olyan, a műszaki terület irányításával, a műszaki feltételek biztosításával kapcsolatban közvetlenül felmerülő költség, amely az a)-c) pontban nem került felsorolásra. Az egyéb költségek csoporttal kapcsolatban általános elvárás, hogy olyan, kisebb, költségek kerüljenek besorolásra, amelyek számosságuk és kis jelentőségük miatt nem kerültek külön nevesítésre és az összköltségük az adott költségcsoporton belül nem szignifikáns, nem haladja meg a műszaki általános költségek 1 %-át.</w:t>
      </w:r>
    </w:p>
    <w:p w14:paraId="2907ADB7" w14:textId="77777777" w:rsidR="00183F24" w:rsidRPr="00126BCF" w:rsidRDefault="00183F24" w:rsidP="00126BCF">
      <w:pPr>
        <w:keepNext/>
        <w:keepLines/>
        <w:numPr>
          <w:ilvl w:val="3"/>
          <w:numId w:val="0"/>
        </w:numPr>
        <w:spacing w:before="100" w:beforeAutospacing="1" w:after="100" w:afterAutospacing="1" w:line="276" w:lineRule="auto"/>
        <w:ind w:left="864" w:hanging="864"/>
        <w:jc w:val="both"/>
        <w:outlineLvl w:val="3"/>
        <w:rPr>
          <w:rFonts w:ascii="Book Antiqua" w:hAnsi="Book Antiqua"/>
          <w:b/>
          <w:sz w:val="23"/>
        </w:rPr>
      </w:pPr>
      <w:r w:rsidRPr="00126BCF">
        <w:rPr>
          <w:rFonts w:ascii="Book Antiqua" w:hAnsi="Book Antiqua"/>
          <w:b/>
          <w:sz w:val="23"/>
        </w:rPr>
        <w:t>Társasági általános költségek</w:t>
      </w:r>
    </w:p>
    <w:tbl>
      <w:tblPr>
        <w:tblW w:w="9138" w:type="dxa"/>
        <w:tblCellMar>
          <w:left w:w="70" w:type="dxa"/>
          <w:right w:w="70" w:type="dxa"/>
        </w:tblCellMar>
        <w:tblLook w:val="04A0" w:firstRow="1" w:lastRow="0" w:firstColumn="1" w:lastColumn="0" w:noHBand="0" w:noVBand="1"/>
      </w:tblPr>
      <w:tblGrid>
        <w:gridCol w:w="4804"/>
        <w:gridCol w:w="1163"/>
        <w:gridCol w:w="1265"/>
        <w:gridCol w:w="1163"/>
        <w:gridCol w:w="743"/>
      </w:tblGrid>
      <w:tr w:rsidR="00183F24" w:rsidRPr="008072B0" w14:paraId="3BC4F5CE" w14:textId="77777777" w:rsidTr="00126BCF">
        <w:trPr>
          <w:trHeight w:val="312"/>
        </w:trPr>
        <w:tc>
          <w:tcPr>
            <w:tcW w:w="4901" w:type="dxa"/>
            <w:tcBorders>
              <w:top w:val="single" w:sz="4" w:space="0" w:color="auto"/>
              <w:left w:val="single" w:sz="4" w:space="0" w:color="auto"/>
              <w:bottom w:val="single" w:sz="4" w:space="0" w:color="auto"/>
              <w:right w:val="single" w:sz="4" w:space="0" w:color="auto"/>
            </w:tcBorders>
            <w:shd w:val="clear" w:color="auto" w:fill="008CC8"/>
            <w:vAlign w:val="center"/>
            <w:hideMark/>
          </w:tcPr>
          <w:p w14:paraId="269FFE94" w14:textId="77777777" w:rsidR="00183F24" w:rsidRPr="00126BCF" w:rsidRDefault="00183F24" w:rsidP="00126BCF">
            <w:pPr>
              <w:spacing w:before="100" w:beforeAutospacing="1" w:after="100" w:afterAutospacing="1" w:line="276" w:lineRule="auto"/>
              <w:jc w:val="both"/>
              <w:rPr>
                <w:rFonts w:ascii="Book Antiqua" w:hAnsi="Book Antiqua"/>
                <w:b/>
                <w:color w:val="FFFFFF" w:themeColor="background1"/>
                <w:sz w:val="23"/>
              </w:rPr>
            </w:pPr>
            <w:r w:rsidRPr="00126BCF">
              <w:rPr>
                <w:rFonts w:ascii="Book Antiqua" w:hAnsi="Book Antiqua"/>
                <w:b/>
                <w:color w:val="FFFFFF" w:themeColor="background1"/>
                <w:sz w:val="23"/>
              </w:rPr>
              <w:t>Indokolt költségek (eFt)</w:t>
            </w:r>
          </w:p>
        </w:tc>
        <w:tc>
          <w:tcPr>
            <w:tcW w:w="1145" w:type="dxa"/>
            <w:tcBorders>
              <w:top w:val="single" w:sz="4" w:space="0" w:color="auto"/>
              <w:left w:val="nil"/>
              <w:bottom w:val="single" w:sz="4" w:space="0" w:color="auto"/>
              <w:right w:val="single" w:sz="4" w:space="0" w:color="auto"/>
            </w:tcBorders>
            <w:shd w:val="clear" w:color="auto" w:fill="008CC8"/>
            <w:noWrap/>
            <w:vAlign w:val="center"/>
            <w:hideMark/>
          </w:tcPr>
          <w:p w14:paraId="62F636F9"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Országos szegmens</w:t>
            </w:r>
          </w:p>
        </w:tc>
        <w:tc>
          <w:tcPr>
            <w:tcW w:w="1199" w:type="dxa"/>
            <w:tcBorders>
              <w:top w:val="single" w:sz="4" w:space="0" w:color="auto"/>
              <w:left w:val="nil"/>
              <w:bottom w:val="single" w:sz="4" w:space="0" w:color="auto"/>
              <w:right w:val="single" w:sz="4" w:space="0" w:color="auto"/>
            </w:tcBorders>
            <w:shd w:val="clear" w:color="auto" w:fill="008CC8"/>
            <w:noWrap/>
            <w:vAlign w:val="center"/>
            <w:hideMark/>
          </w:tcPr>
          <w:p w14:paraId="1AA7EC0A"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Regionális szegmens</w:t>
            </w:r>
          </w:p>
        </w:tc>
        <w:tc>
          <w:tcPr>
            <w:tcW w:w="1150" w:type="dxa"/>
            <w:tcBorders>
              <w:top w:val="single" w:sz="4" w:space="0" w:color="auto"/>
              <w:left w:val="nil"/>
              <w:bottom w:val="single" w:sz="4" w:space="0" w:color="auto"/>
              <w:right w:val="single" w:sz="4" w:space="0" w:color="auto"/>
            </w:tcBorders>
            <w:shd w:val="clear" w:color="auto" w:fill="008CC8"/>
            <w:noWrap/>
            <w:vAlign w:val="center"/>
            <w:hideMark/>
          </w:tcPr>
          <w:p w14:paraId="3716FF98" w14:textId="77777777" w:rsidR="00183F24" w:rsidRPr="00126BCF" w:rsidRDefault="00183F24" w:rsidP="00126BCF">
            <w:pPr>
              <w:spacing w:before="100" w:beforeAutospacing="1" w:after="100" w:afterAutospacing="1" w:line="276" w:lineRule="auto"/>
              <w:jc w:val="center"/>
              <w:rPr>
                <w:rFonts w:ascii="Book Antiqua" w:hAnsi="Book Antiqua"/>
                <w:b/>
                <w:color w:val="FFFFFF" w:themeColor="background1"/>
                <w:sz w:val="23"/>
              </w:rPr>
            </w:pPr>
            <w:r w:rsidRPr="00126BCF">
              <w:rPr>
                <w:rFonts w:ascii="Book Antiqua" w:hAnsi="Book Antiqua"/>
                <w:b/>
                <w:color w:val="FFFFFF" w:themeColor="background1"/>
                <w:sz w:val="23"/>
              </w:rPr>
              <w:t>Elővárosi szegmens</w:t>
            </w:r>
          </w:p>
        </w:tc>
        <w:tc>
          <w:tcPr>
            <w:tcW w:w="743" w:type="dxa"/>
            <w:tcBorders>
              <w:top w:val="nil"/>
              <w:left w:val="nil"/>
              <w:bottom w:val="nil"/>
              <w:right w:val="nil"/>
            </w:tcBorders>
            <w:shd w:val="clear" w:color="auto" w:fill="auto"/>
            <w:noWrap/>
            <w:vAlign w:val="bottom"/>
            <w:hideMark/>
          </w:tcPr>
          <w:p w14:paraId="08583A65" w14:textId="77777777" w:rsidR="00183F24" w:rsidRPr="00126BCF" w:rsidRDefault="00183F24" w:rsidP="00126BCF">
            <w:pPr>
              <w:spacing w:before="100" w:beforeAutospacing="1" w:after="100" w:afterAutospacing="1" w:line="276" w:lineRule="auto"/>
              <w:jc w:val="center"/>
              <w:rPr>
                <w:rFonts w:ascii="Book Antiqua" w:hAnsi="Book Antiqua"/>
                <w:b/>
                <w:sz w:val="23"/>
              </w:rPr>
            </w:pPr>
          </w:p>
        </w:tc>
      </w:tr>
      <w:tr w:rsidR="00183F24" w:rsidRPr="008072B0" w14:paraId="61C8408E" w14:textId="77777777" w:rsidTr="00126BCF">
        <w:trPr>
          <w:trHeight w:val="312"/>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E16B3C2"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Társasági általános költségek</w:t>
            </w:r>
          </w:p>
        </w:tc>
        <w:tc>
          <w:tcPr>
            <w:tcW w:w="1145" w:type="dxa"/>
            <w:tcBorders>
              <w:top w:val="nil"/>
              <w:left w:val="nil"/>
              <w:bottom w:val="single" w:sz="4" w:space="0" w:color="auto"/>
              <w:right w:val="single" w:sz="4" w:space="0" w:color="auto"/>
            </w:tcBorders>
            <w:shd w:val="clear" w:color="auto" w:fill="auto"/>
            <w:noWrap/>
            <w:vAlign w:val="bottom"/>
          </w:tcPr>
          <w:p w14:paraId="17FADDBD"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99" w:type="dxa"/>
            <w:tcBorders>
              <w:top w:val="nil"/>
              <w:left w:val="nil"/>
              <w:bottom w:val="single" w:sz="4" w:space="0" w:color="auto"/>
              <w:right w:val="single" w:sz="4" w:space="0" w:color="auto"/>
            </w:tcBorders>
            <w:shd w:val="clear" w:color="auto" w:fill="auto"/>
            <w:noWrap/>
            <w:vAlign w:val="bottom"/>
          </w:tcPr>
          <w:p w14:paraId="0E196159"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1150" w:type="dxa"/>
            <w:tcBorders>
              <w:top w:val="nil"/>
              <w:left w:val="nil"/>
              <w:bottom w:val="single" w:sz="4" w:space="0" w:color="auto"/>
              <w:right w:val="single" w:sz="4" w:space="0" w:color="auto"/>
            </w:tcBorders>
            <w:shd w:val="clear" w:color="auto" w:fill="auto"/>
            <w:noWrap/>
            <w:vAlign w:val="bottom"/>
          </w:tcPr>
          <w:p w14:paraId="7EB843F5" w14:textId="77777777" w:rsidR="00183F24" w:rsidRPr="00126BCF" w:rsidRDefault="00183F24" w:rsidP="00126BCF">
            <w:pPr>
              <w:spacing w:before="100" w:beforeAutospacing="1" w:after="100" w:afterAutospacing="1" w:line="276" w:lineRule="auto"/>
              <w:jc w:val="center"/>
              <w:rPr>
                <w:rFonts w:ascii="Book Antiqua" w:hAnsi="Book Antiqua"/>
                <w:b/>
                <w:color w:val="000000"/>
                <w:sz w:val="23"/>
              </w:rPr>
            </w:pPr>
          </w:p>
        </w:tc>
        <w:tc>
          <w:tcPr>
            <w:tcW w:w="743" w:type="dxa"/>
            <w:tcBorders>
              <w:top w:val="nil"/>
              <w:left w:val="nil"/>
              <w:bottom w:val="nil"/>
              <w:right w:val="nil"/>
            </w:tcBorders>
            <w:shd w:val="clear" w:color="auto" w:fill="auto"/>
            <w:noWrap/>
            <w:vAlign w:val="bottom"/>
            <w:hideMark/>
          </w:tcPr>
          <w:p w14:paraId="7E1409C8" w14:textId="77777777" w:rsidR="00183F24" w:rsidRPr="00126BCF" w:rsidRDefault="00183F24" w:rsidP="00126BCF">
            <w:pPr>
              <w:spacing w:before="100" w:beforeAutospacing="1" w:after="100" w:afterAutospacing="1" w:line="276" w:lineRule="auto"/>
              <w:rPr>
                <w:rFonts w:ascii="Book Antiqua" w:hAnsi="Book Antiqua"/>
                <w:b/>
                <w:color w:val="000000"/>
                <w:sz w:val="23"/>
              </w:rPr>
            </w:pPr>
          </w:p>
        </w:tc>
      </w:tr>
    </w:tbl>
    <w:p w14:paraId="5A616E03"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66C64E8A"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társaság általános irányításának, valamint a támogató / back office tevékenységek költségei, </w:t>
      </w:r>
      <w:r w:rsidR="003912F2" w:rsidRPr="00126BCF">
        <w:rPr>
          <w:rFonts w:ascii="Book Antiqua" w:eastAsiaTheme="minorHAnsi" w:hAnsi="Book Antiqua"/>
          <w:sz w:val="23"/>
        </w:rPr>
        <w:t>(beleértve a külső szolgáltatások költségeit is)</w:t>
      </w:r>
      <w:r w:rsidRPr="00126BCF">
        <w:rPr>
          <w:rFonts w:ascii="Book Antiqua" w:eastAsiaTheme="minorHAnsi" w:hAnsi="Book Antiqua"/>
          <w:sz w:val="23"/>
        </w:rPr>
        <w:t xml:space="preserve">az általános irányítás, valamint a támogató / back office személyi jellegű költsége, a feladatellátásukhoz szükséges </w:t>
      </w:r>
      <w:r w:rsidRPr="00126BCF">
        <w:rPr>
          <w:rFonts w:ascii="Book Antiqua" w:eastAsiaTheme="minorHAnsi" w:hAnsi="Book Antiqua"/>
          <w:sz w:val="23"/>
        </w:rPr>
        <w:lastRenderedPageBreak/>
        <w:t>eszközök és infrastruktúra üzemeltetésének, finanszírozásának költsége, mint pl. vállalat és a szakterületek első számú irányítási szintjének költségeit, valamint a pénzügy, számvitel, controlling, humán erőforrás fejlesztés és adminisztráció, üzemeltetés, biztonság, informatika, kommunikáció, minőségirányítás, szabályozás, belső ellenőrzés, jogi tevékenység stb. költségeit.</w:t>
      </w:r>
      <w:r w:rsidR="003912F2" w:rsidRPr="00126BCF">
        <w:rPr>
          <w:rFonts w:ascii="Book Antiqua" w:eastAsiaTheme="minorHAnsi" w:hAnsi="Book Antiqua"/>
          <w:sz w:val="23"/>
        </w:rPr>
        <w:t xml:space="preserve"> Folyó finanszírozással összefüggő költségek</w:t>
      </w:r>
      <w:r w:rsidR="006B72C1" w:rsidRPr="00126BCF">
        <w:rPr>
          <w:rFonts w:ascii="Book Antiqua" w:eastAsiaTheme="minorHAnsi" w:hAnsi="Book Antiqua"/>
          <w:sz w:val="23"/>
        </w:rPr>
        <w:t>, amelyek nem a szolgáltatónak felróható okokból merülnek fel.</w:t>
      </w:r>
    </w:p>
    <w:p w14:paraId="411CECCB" w14:textId="7DE1C7F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Itt kell feltüntetni az irányító és felügyeleti szervek költségeit, valamint az érdekképviseleti és szakmai szervezeti tagsággal járó költségeket.</w:t>
      </w:r>
    </w:p>
    <w:p w14:paraId="0DB509AE" w14:textId="5F966E89" w:rsidR="00183F24" w:rsidRPr="00126BCF" w:rsidRDefault="000F3249" w:rsidP="00126BCF">
      <w:pPr>
        <w:keepNext/>
        <w:keepLines/>
        <w:numPr>
          <w:ilvl w:val="1"/>
          <w:numId w:val="0"/>
        </w:numPr>
        <w:spacing w:before="100" w:beforeAutospacing="1" w:after="100" w:afterAutospacing="1" w:line="276" w:lineRule="auto"/>
        <w:ind w:left="576" w:hanging="576"/>
        <w:jc w:val="both"/>
        <w:outlineLvl w:val="1"/>
        <w:rPr>
          <w:rFonts w:ascii="Book Antiqua" w:hAnsi="Book Antiqua"/>
          <w:b/>
          <w:color w:val="000000" w:themeColor="text1"/>
          <w:sz w:val="23"/>
        </w:rPr>
      </w:pPr>
      <w:bookmarkStart w:id="25" w:name="_Toc12104373"/>
      <w:bookmarkStart w:id="26" w:name="_Toc26184100"/>
      <w:r w:rsidRPr="00126BCF">
        <w:rPr>
          <w:rFonts w:ascii="Book Antiqua" w:hAnsi="Book Antiqua"/>
          <w:b/>
          <w:color w:val="000000" w:themeColor="text1"/>
          <w:sz w:val="23"/>
        </w:rPr>
        <w:t>Észszerű</w:t>
      </w:r>
      <w:r w:rsidR="00183F24" w:rsidRPr="00126BCF">
        <w:rPr>
          <w:rFonts w:ascii="Book Antiqua" w:hAnsi="Book Antiqua"/>
          <w:b/>
          <w:color w:val="000000" w:themeColor="text1"/>
          <w:sz w:val="23"/>
        </w:rPr>
        <w:t xml:space="preserve"> nyereség</w:t>
      </w:r>
      <w:bookmarkEnd w:id="25"/>
      <w:bookmarkEnd w:id="26"/>
    </w:p>
    <w:p w14:paraId="75411B32" w14:textId="4C722092"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Az ágazatban jellemző </w:t>
      </w:r>
      <w:r w:rsidR="000F3249" w:rsidRPr="00126BCF">
        <w:rPr>
          <w:rFonts w:ascii="Book Antiqua" w:eastAsiaTheme="minorHAnsi" w:hAnsi="Book Antiqua"/>
          <w:sz w:val="23"/>
        </w:rPr>
        <w:t>észszerű</w:t>
      </w:r>
      <w:r w:rsidRPr="00126BCF">
        <w:rPr>
          <w:rFonts w:ascii="Book Antiqua" w:eastAsiaTheme="minorHAnsi" w:hAnsi="Book Antiqua"/>
          <w:sz w:val="23"/>
        </w:rPr>
        <w:t xml:space="preserve"> nyereség adatok alapján a Szolgáltatót, mint</w:t>
      </w:r>
      <w:r w:rsidR="000F773E" w:rsidRPr="00126BCF">
        <w:rPr>
          <w:rFonts w:ascii="Book Antiqua" w:eastAsiaTheme="minorHAnsi" w:hAnsi="Book Antiqua"/>
          <w:sz w:val="23"/>
        </w:rPr>
        <w:t xml:space="preserve"> </w:t>
      </w:r>
      <w:r w:rsidRPr="00126BCF">
        <w:rPr>
          <w:rFonts w:ascii="Book Antiqua" w:eastAsiaTheme="minorHAnsi" w:hAnsi="Book Antiqua"/>
          <w:sz w:val="23"/>
        </w:rPr>
        <w:t>hatékonyan működtetett, a hazai autóbuszos személyszállítási szektorban más vállalattal össze nem hasonlítható vállalatot mind a helyközi, mind az agglomerációs (Fővárosi elővárosi</w:t>
      </w:r>
      <w:r w:rsidR="000F3249" w:rsidRPr="00126BCF">
        <w:rPr>
          <w:rFonts w:ascii="Book Antiqua" w:eastAsiaTheme="minorHAnsi" w:hAnsi="Book Antiqua"/>
          <w:sz w:val="23"/>
        </w:rPr>
        <w:t>)</w:t>
      </w:r>
      <w:r w:rsidRPr="00126BCF">
        <w:rPr>
          <w:rFonts w:ascii="Book Antiqua" w:eastAsiaTheme="minorHAnsi" w:hAnsi="Book Antiqua"/>
          <w:sz w:val="23"/>
        </w:rPr>
        <w:t xml:space="preserve"> tevékenység vonatkozásában 5% bevétellel arányos nyereség illeti meg.</w:t>
      </w:r>
    </w:p>
    <w:p w14:paraId="3E6E7033" w14:textId="48523C80" w:rsidR="009D4E56" w:rsidRPr="00126BCF" w:rsidRDefault="009D4E56" w:rsidP="00126BCF">
      <w:pPr>
        <w:spacing w:before="120" w:after="120" w:line="276" w:lineRule="auto"/>
        <w:jc w:val="both"/>
        <w:rPr>
          <w:rFonts w:ascii="Book Antiqua" w:hAnsi="Book Antiqua"/>
          <w:sz w:val="23"/>
        </w:rPr>
      </w:pPr>
      <w:r w:rsidRPr="00126BCF">
        <w:rPr>
          <w:rFonts w:ascii="Book Antiqua" w:hAnsi="Book Antiqua"/>
          <w:sz w:val="23"/>
        </w:rPr>
        <w:t>A nyereség százalékban meghatározott mértékének vetítési alapja a társaság tárgyévi közlekedési bevétele, amely nem tartalmazza a</w:t>
      </w:r>
      <w:r w:rsidR="000842A6" w:rsidRPr="00126BCF">
        <w:rPr>
          <w:rFonts w:ascii="Book Antiqua" w:hAnsi="Book Antiqua"/>
          <w:sz w:val="23"/>
        </w:rPr>
        <w:t>z</w:t>
      </w:r>
      <w:r w:rsidRPr="00126BCF">
        <w:rPr>
          <w:rFonts w:ascii="Book Antiqua" w:hAnsi="Book Antiqua"/>
          <w:sz w:val="23"/>
        </w:rPr>
        <w:t xml:space="preserve"> </w:t>
      </w:r>
      <w:r w:rsidR="000842A6" w:rsidRPr="00126BCF">
        <w:rPr>
          <w:rFonts w:ascii="Book Antiqua" w:hAnsi="Book Antiqua"/>
          <w:sz w:val="23"/>
        </w:rPr>
        <w:t>ellentételezés</w:t>
      </w:r>
      <w:r w:rsidRPr="00126BCF">
        <w:rPr>
          <w:rFonts w:ascii="Book Antiqua" w:hAnsi="Book Antiqua"/>
          <w:sz w:val="23"/>
        </w:rPr>
        <w:t>t, a saját aktivált teljesítmény értékét és a támogatott beruházásokhoz kapcsolódó halasztott bevétel értékét.</w:t>
      </w:r>
    </w:p>
    <w:p w14:paraId="06314701" w14:textId="6BA34A19" w:rsidR="00183F24" w:rsidRPr="00126BCF" w:rsidRDefault="00183F24" w:rsidP="00126BCF">
      <w:pPr>
        <w:spacing w:before="100" w:beforeAutospacing="1" w:after="100" w:afterAutospacing="1" w:line="276" w:lineRule="auto"/>
        <w:jc w:val="both"/>
        <w:rPr>
          <w:rFonts w:ascii="Book Antiqua" w:eastAsiaTheme="minorHAnsi" w:hAnsi="Book Antiqua"/>
          <w:vanish/>
          <w:sz w:val="23"/>
        </w:rPr>
      </w:pPr>
      <w:r w:rsidRPr="00126BCF">
        <w:rPr>
          <w:rFonts w:ascii="Book Antiqua" w:eastAsiaTheme="minorHAnsi" w:hAnsi="Book Antiqua"/>
          <w:sz w:val="23"/>
        </w:rPr>
        <w:t xml:space="preserve">Az adott évben kiosztandó bonus/malus mértéke az </w:t>
      </w:r>
      <w:r w:rsidR="000160D2">
        <w:rPr>
          <w:rFonts w:ascii="Book Antiqua" w:eastAsiaTheme="minorHAnsi" w:hAnsi="Book Antiqua"/>
          <w:sz w:val="23"/>
        </w:rPr>
        <w:t>időszaki</w:t>
      </w:r>
      <w:r w:rsidRPr="00126BCF">
        <w:rPr>
          <w:rFonts w:ascii="Book Antiqua" w:eastAsiaTheme="minorHAnsi" w:hAnsi="Book Antiqua"/>
          <w:sz w:val="23"/>
        </w:rPr>
        <w:t xml:space="preserve"> bonus-malus kalkuláció elvégzése után, az </w:t>
      </w:r>
      <w:r w:rsidR="000160D2">
        <w:rPr>
          <w:rFonts w:ascii="Book Antiqua" w:eastAsiaTheme="minorHAnsi" w:hAnsi="Book Antiqua"/>
          <w:sz w:val="23"/>
        </w:rPr>
        <w:t>időszaki</w:t>
      </w:r>
      <w:r w:rsidRPr="00126BCF">
        <w:rPr>
          <w:rFonts w:ascii="Book Antiqua" w:eastAsiaTheme="minorHAnsi" w:hAnsi="Book Antiqua"/>
          <w:sz w:val="23"/>
        </w:rPr>
        <w:t xml:space="preserve"> elszámolás során kerül kifizetésre vagy levonásra. Bonus esetében a kalkulált összeg a Miniszter által a Szolgáltató számára fizetendő (a Szolgáltató részére megállapított nyereséggel együtt értett) ellentételezés összegéhez hozzáadandó, míg malus esetében a kalkulált összeg a Miniszter által a Szolgáltató számára fizetendő (a Szolgáltató részére megállapított nyereséggel együtt értett) ellentételezés összegéből levonandó. </w:t>
      </w:r>
    </w:p>
    <w:p w14:paraId="0D99E43F"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63D60626" w14:textId="77777777" w:rsidR="00183F24" w:rsidRPr="00126BCF" w:rsidRDefault="00183F24" w:rsidP="00126BCF">
      <w:pPr>
        <w:keepNext/>
        <w:keepLines/>
        <w:numPr>
          <w:ilvl w:val="1"/>
          <w:numId w:val="0"/>
        </w:numPr>
        <w:spacing w:before="100" w:beforeAutospacing="1" w:after="100" w:afterAutospacing="1" w:line="276" w:lineRule="auto"/>
        <w:ind w:left="576" w:hanging="576"/>
        <w:jc w:val="both"/>
        <w:outlineLvl w:val="1"/>
        <w:rPr>
          <w:rFonts w:ascii="Book Antiqua" w:hAnsi="Book Antiqua"/>
          <w:b/>
          <w:color w:val="000000" w:themeColor="text1"/>
          <w:sz w:val="23"/>
        </w:rPr>
      </w:pPr>
      <w:bookmarkStart w:id="27" w:name="_Toc26184101"/>
      <w:r w:rsidRPr="00126BCF">
        <w:rPr>
          <w:rFonts w:ascii="Book Antiqua" w:hAnsi="Book Antiqua"/>
          <w:b/>
          <w:color w:val="000000" w:themeColor="text1"/>
          <w:sz w:val="23"/>
        </w:rPr>
        <w:t>Közlekedési bevétel</w:t>
      </w:r>
      <w:bookmarkEnd w:id="27"/>
    </w:p>
    <w:tbl>
      <w:tblPr>
        <w:tblW w:w="9138" w:type="dxa"/>
        <w:tblCellMar>
          <w:left w:w="70" w:type="dxa"/>
          <w:right w:w="70" w:type="dxa"/>
        </w:tblCellMar>
        <w:tblLook w:val="04A0" w:firstRow="1" w:lastRow="0" w:firstColumn="1" w:lastColumn="0" w:noHBand="0" w:noVBand="1"/>
      </w:tblPr>
      <w:tblGrid>
        <w:gridCol w:w="3924"/>
        <w:gridCol w:w="1705"/>
        <w:gridCol w:w="1793"/>
        <w:gridCol w:w="1716"/>
      </w:tblGrid>
      <w:tr w:rsidR="00183F24" w:rsidRPr="008072B0" w14:paraId="628D45E3" w14:textId="77777777" w:rsidTr="00183F24">
        <w:trPr>
          <w:trHeight w:val="288"/>
        </w:trPr>
        <w:tc>
          <w:tcPr>
            <w:tcW w:w="3924" w:type="dxa"/>
            <w:tcBorders>
              <w:top w:val="single" w:sz="4" w:space="0" w:color="auto"/>
              <w:left w:val="single" w:sz="4" w:space="0" w:color="auto"/>
              <w:bottom w:val="single" w:sz="4" w:space="0" w:color="auto"/>
              <w:right w:val="single" w:sz="4" w:space="0" w:color="auto"/>
            </w:tcBorders>
            <w:shd w:val="clear" w:color="000000" w:fill="008CC8"/>
            <w:noWrap/>
            <w:vAlign w:val="center"/>
            <w:hideMark/>
          </w:tcPr>
          <w:p w14:paraId="24B6C1AA" w14:textId="77777777" w:rsidR="00183F24" w:rsidRPr="00126BCF" w:rsidRDefault="00183F24" w:rsidP="00126BCF">
            <w:pPr>
              <w:spacing w:before="100" w:beforeAutospacing="1" w:after="100" w:afterAutospacing="1" w:line="276" w:lineRule="auto"/>
              <w:jc w:val="center"/>
              <w:rPr>
                <w:rFonts w:ascii="Book Antiqua" w:hAnsi="Book Antiqua"/>
                <w:b/>
                <w:color w:val="FFFFFF"/>
                <w:sz w:val="23"/>
              </w:rPr>
            </w:pPr>
            <w:r w:rsidRPr="00126BCF">
              <w:rPr>
                <w:rFonts w:ascii="Book Antiqua" w:hAnsi="Book Antiqua"/>
                <w:b/>
                <w:color w:val="FFFFFF"/>
                <w:sz w:val="23"/>
              </w:rPr>
              <w:t>Közlekedési bevétel</w:t>
            </w:r>
          </w:p>
        </w:tc>
        <w:tc>
          <w:tcPr>
            <w:tcW w:w="1705" w:type="dxa"/>
            <w:tcBorders>
              <w:top w:val="single" w:sz="4" w:space="0" w:color="auto"/>
              <w:left w:val="nil"/>
              <w:bottom w:val="single" w:sz="4" w:space="0" w:color="auto"/>
              <w:right w:val="single" w:sz="4" w:space="0" w:color="auto"/>
            </w:tcBorders>
            <w:shd w:val="clear" w:color="000000" w:fill="008CC8"/>
            <w:noWrap/>
            <w:vAlign w:val="center"/>
            <w:hideMark/>
          </w:tcPr>
          <w:p w14:paraId="123052C7" w14:textId="77777777" w:rsidR="00183F24" w:rsidRPr="00126BCF" w:rsidRDefault="00183F24" w:rsidP="00126BCF">
            <w:pPr>
              <w:spacing w:before="100" w:beforeAutospacing="1" w:after="100" w:afterAutospacing="1" w:line="276" w:lineRule="auto"/>
              <w:jc w:val="center"/>
              <w:rPr>
                <w:rFonts w:ascii="Book Antiqua" w:hAnsi="Book Antiqua"/>
                <w:b/>
                <w:color w:val="FFFFFF"/>
                <w:sz w:val="23"/>
              </w:rPr>
            </w:pPr>
            <w:r w:rsidRPr="00126BCF">
              <w:rPr>
                <w:rFonts w:ascii="Book Antiqua" w:hAnsi="Book Antiqua"/>
                <w:b/>
                <w:color w:val="FFFFFF"/>
                <w:sz w:val="23"/>
              </w:rPr>
              <w:t>Országos szegmens</w:t>
            </w:r>
          </w:p>
        </w:tc>
        <w:tc>
          <w:tcPr>
            <w:tcW w:w="1793" w:type="dxa"/>
            <w:tcBorders>
              <w:top w:val="single" w:sz="4" w:space="0" w:color="auto"/>
              <w:left w:val="nil"/>
              <w:bottom w:val="single" w:sz="4" w:space="0" w:color="auto"/>
              <w:right w:val="single" w:sz="4" w:space="0" w:color="auto"/>
            </w:tcBorders>
            <w:shd w:val="clear" w:color="000000" w:fill="008CC8"/>
            <w:noWrap/>
            <w:vAlign w:val="center"/>
            <w:hideMark/>
          </w:tcPr>
          <w:p w14:paraId="62E462B9" w14:textId="77777777" w:rsidR="00183F24" w:rsidRPr="00126BCF" w:rsidRDefault="00183F24" w:rsidP="00126BCF">
            <w:pPr>
              <w:spacing w:before="100" w:beforeAutospacing="1" w:after="100" w:afterAutospacing="1" w:line="276" w:lineRule="auto"/>
              <w:jc w:val="center"/>
              <w:rPr>
                <w:rFonts w:ascii="Book Antiqua" w:hAnsi="Book Antiqua"/>
                <w:b/>
                <w:color w:val="FFFFFF"/>
                <w:sz w:val="23"/>
              </w:rPr>
            </w:pPr>
            <w:r w:rsidRPr="00126BCF">
              <w:rPr>
                <w:rFonts w:ascii="Book Antiqua" w:hAnsi="Book Antiqua"/>
                <w:b/>
                <w:color w:val="FFFFFF"/>
                <w:sz w:val="23"/>
              </w:rPr>
              <w:t>Regionális szegmens</w:t>
            </w:r>
          </w:p>
        </w:tc>
        <w:tc>
          <w:tcPr>
            <w:tcW w:w="1716" w:type="dxa"/>
            <w:tcBorders>
              <w:top w:val="single" w:sz="4" w:space="0" w:color="auto"/>
              <w:left w:val="nil"/>
              <w:bottom w:val="single" w:sz="4" w:space="0" w:color="auto"/>
              <w:right w:val="single" w:sz="4" w:space="0" w:color="auto"/>
            </w:tcBorders>
            <w:shd w:val="clear" w:color="000000" w:fill="008CC8"/>
            <w:noWrap/>
            <w:vAlign w:val="center"/>
            <w:hideMark/>
          </w:tcPr>
          <w:p w14:paraId="6EAC4984" w14:textId="77777777" w:rsidR="00183F24" w:rsidRPr="00126BCF" w:rsidRDefault="00183F24" w:rsidP="00126BCF">
            <w:pPr>
              <w:spacing w:before="100" w:beforeAutospacing="1" w:after="100" w:afterAutospacing="1" w:line="276" w:lineRule="auto"/>
              <w:jc w:val="center"/>
              <w:rPr>
                <w:rFonts w:ascii="Book Antiqua" w:hAnsi="Book Antiqua"/>
                <w:b/>
                <w:color w:val="FFFFFF"/>
                <w:sz w:val="23"/>
              </w:rPr>
            </w:pPr>
            <w:r w:rsidRPr="00126BCF">
              <w:rPr>
                <w:rFonts w:ascii="Book Antiqua" w:hAnsi="Book Antiqua"/>
                <w:b/>
                <w:color w:val="FFFFFF"/>
                <w:sz w:val="23"/>
              </w:rPr>
              <w:t>Elővárosi szegmens</w:t>
            </w:r>
          </w:p>
        </w:tc>
      </w:tr>
      <w:tr w:rsidR="00183F24" w:rsidRPr="008072B0" w14:paraId="168817DA" w14:textId="77777777" w:rsidTr="00183F24">
        <w:trPr>
          <w:trHeight w:val="288"/>
        </w:trPr>
        <w:tc>
          <w:tcPr>
            <w:tcW w:w="3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F5E5"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Menetdíj bevétel</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49A1"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6D7F"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69F7"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r>
      <w:tr w:rsidR="00183F24" w:rsidRPr="008072B0" w14:paraId="210572C0" w14:textId="77777777" w:rsidTr="00183F24">
        <w:trPr>
          <w:trHeight w:val="288"/>
        </w:trPr>
        <w:tc>
          <w:tcPr>
            <w:tcW w:w="3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C80E"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Szociálpolitikai menetdíj-támogatás</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B454"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BC15"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22A1"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r>
      <w:tr w:rsidR="00183F24" w:rsidRPr="008072B0" w14:paraId="507ED2C9" w14:textId="77777777" w:rsidTr="00183F24">
        <w:trPr>
          <w:trHeight w:val="288"/>
        </w:trPr>
        <w:tc>
          <w:tcPr>
            <w:tcW w:w="3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F7AE"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Pótdíj bevétel</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DB67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CB390"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8316"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r>
      <w:tr w:rsidR="00183F24" w:rsidRPr="008072B0" w14:paraId="402DC5C9" w14:textId="77777777" w:rsidTr="00183F24">
        <w:trPr>
          <w:trHeight w:val="288"/>
        </w:trPr>
        <w:tc>
          <w:tcPr>
            <w:tcW w:w="3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4329"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Egyéb közlekedési bevételek</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4313"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1F2C"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AAB5" w14:textId="77777777" w:rsidR="00183F24" w:rsidRPr="00126BCF" w:rsidRDefault="00183F24" w:rsidP="00126BCF">
            <w:pPr>
              <w:spacing w:before="100" w:beforeAutospacing="1" w:after="100" w:afterAutospacing="1" w:line="276" w:lineRule="auto"/>
              <w:rPr>
                <w:rFonts w:ascii="Book Antiqua" w:hAnsi="Book Antiqua"/>
                <w:b/>
                <w:color w:val="000000"/>
                <w:sz w:val="23"/>
              </w:rPr>
            </w:pPr>
            <w:r w:rsidRPr="00126BCF">
              <w:rPr>
                <w:rFonts w:ascii="Book Antiqua" w:hAnsi="Book Antiqua"/>
                <w:b/>
                <w:color w:val="000000"/>
                <w:sz w:val="23"/>
              </w:rPr>
              <w:t> </w:t>
            </w:r>
          </w:p>
        </w:tc>
      </w:tr>
    </w:tbl>
    <w:p w14:paraId="3709764E"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010C505A" w14:textId="77777777" w:rsidR="00183F24" w:rsidRPr="00126BCF" w:rsidRDefault="00183F24" w:rsidP="00126BCF">
      <w:pPr>
        <w:keepNext/>
        <w:keepLines/>
        <w:numPr>
          <w:ilvl w:val="2"/>
          <w:numId w:val="0"/>
        </w:numPr>
        <w:spacing w:before="100" w:beforeAutospacing="1" w:after="100" w:afterAutospacing="1" w:line="276" w:lineRule="auto"/>
        <w:ind w:left="709" w:hanging="709"/>
        <w:jc w:val="both"/>
        <w:outlineLvl w:val="2"/>
        <w:rPr>
          <w:rFonts w:ascii="Book Antiqua" w:hAnsi="Book Antiqua"/>
          <w:b/>
          <w:spacing w:val="-4"/>
          <w:sz w:val="23"/>
        </w:rPr>
      </w:pPr>
      <w:bookmarkStart w:id="28" w:name="_Toc12104375"/>
      <w:bookmarkStart w:id="29" w:name="_Toc26184102"/>
      <w:r w:rsidRPr="00126BCF">
        <w:rPr>
          <w:rFonts w:ascii="Book Antiqua" w:hAnsi="Book Antiqua"/>
          <w:b/>
          <w:spacing w:val="-4"/>
          <w:sz w:val="23"/>
        </w:rPr>
        <w:lastRenderedPageBreak/>
        <w:t>Menetdíj-bevételek</w:t>
      </w:r>
      <w:bookmarkEnd w:id="28"/>
      <w:bookmarkEnd w:id="29"/>
    </w:p>
    <w:p w14:paraId="50734125" w14:textId="725E8D0D"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A Szolgáltató által tárgyévben realizált menetdíj-bevétel nagysága. Az utasok által fizetett menetjegyek, bérletek és egyéb utazási igazolványok bevétele. </w:t>
      </w:r>
      <w:r w:rsidR="006B72C1" w:rsidRPr="00126BCF">
        <w:rPr>
          <w:rFonts w:ascii="Book Antiqua" w:eastAsiaTheme="minorHAnsi" w:hAnsi="Book Antiqua"/>
          <w:sz w:val="23"/>
        </w:rPr>
        <w:t xml:space="preserve">Országos </w:t>
      </w:r>
      <w:r w:rsidR="0021763F">
        <w:rPr>
          <w:rFonts w:ascii="Book Antiqua" w:eastAsiaTheme="minorHAnsi" w:hAnsi="Book Antiqua"/>
          <w:sz w:val="23"/>
        </w:rPr>
        <w:t>helyjegy</w:t>
      </w:r>
      <w:r w:rsidR="006B72C1" w:rsidRPr="00126BCF">
        <w:rPr>
          <w:rFonts w:ascii="Book Antiqua" w:eastAsiaTheme="minorHAnsi" w:hAnsi="Book Antiqua"/>
          <w:sz w:val="23"/>
        </w:rPr>
        <w:t xml:space="preserve"> díjbevétel is. </w:t>
      </w:r>
      <w:r w:rsidRPr="00126BCF">
        <w:rPr>
          <w:rFonts w:ascii="Book Antiqua" w:eastAsiaTheme="minorHAnsi" w:hAnsi="Book Antiqua"/>
          <w:sz w:val="23"/>
        </w:rPr>
        <w:t xml:space="preserve">A díjszabályozást és a díjalkalmazás feltételeit </w:t>
      </w:r>
      <w:r w:rsidR="005924B6" w:rsidRPr="00126BCF">
        <w:rPr>
          <w:rFonts w:ascii="Book Antiqua" w:eastAsiaTheme="minorHAnsi" w:hAnsi="Book Antiqua"/>
          <w:sz w:val="23"/>
        </w:rPr>
        <w:t>Határozat</w:t>
      </w:r>
      <w:r w:rsidR="008D6E6D" w:rsidRPr="00126BCF">
        <w:rPr>
          <w:rFonts w:ascii="Book Antiqua" w:eastAsiaTheme="minorHAnsi" w:hAnsi="Book Antiqua"/>
          <w:sz w:val="23"/>
        </w:rPr>
        <w:t xml:space="preserve"> 4</w:t>
      </w:r>
      <w:r w:rsidR="005924B6" w:rsidRPr="00126BCF">
        <w:rPr>
          <w:rFonts w:ascii="Book Antiqua" w:eastAsiaTheme="minorHAnsi" w:hAnsi="Book Antiqua"/>
          <w:sz w:val="23"/>
        </w:rPr>
        <w:t xml:space="preserve">. </w:t>
      </w:r>
      <w:r w:rsidR="008D6E6D" w:rsidRPr="00126BCF">
        <w:rPr>
          <w:rFonts w:ascii="Book Antiqua" w:eastAsiaTheme="minorHAnsi" w:hAnsi="Book Antiqua"/>
          <w:sz w:val="23"/>
        </w:rPr>
        <w:t xml:space="preserve">számú </w:t>
      </w:r>
      <w:r w:rsidRPr="00126BCF">
        <w:rPr>
          <w:rFonts w:ascii="Book Antiqua" w:eastAsiaTheme="minorHAnsi" w:hAnsi="Book Antiqua"/>
          <w:sz w:val="23"/>
        </w:rPr>
        <w:t>melléklete határozza meg.</w:t>
      </w:r>
    </w:p>
    <w:p w14:paraId="709707F9" w14:textId="77777777" w:rsidR="00183F24" w:rsidRPr="00126BCF" w:rsidRDefault="00183F24" w:rsidP="00126BCF">
      <w:pPr>
        <w:keepNext/>
        <w:keepLines/>
        <w:numPr>
          <w:ilvl w:val="2"/>
          <w:numId w:val="0"/>
        </w:numPr>
        <w:spacing w:before="100" w:beforeAutospacing="1" w:after="100" w:afterAutospacing="1" w:line="276" w:lineRule="auto"/>
        <w:ind w:left="709" w:hanging="709"/>
        <w:jc w:val="both"/>
        <w:outlineLvl w:val="2"/>
        <w:rPr>
          <w:rFonts w:ascii="Book Antiqua" w:hAnsi="Book Antiqua"/>
          <w:b/>
          <w:spacing w:val="-4"/>
          <w:sz w:val="23"/>
        </w:rPr>
      </w:pPr>
      <w:bookmarkStart w:id="30" w:name="_Toc12104376"/>
      <w:bookmarkStart w:id="31" w:name="_Toc26184103"/>
      <w:r w:rsidRPr="00126BCF">
        <w:rPr>
          <w:rFonts w:ascii="Book Antiqua" w:hAnsi="Book Antiqua"/>
          <w:b/>
          <w:spacing w:val="-4"/>
          <w:sz w:val="23"/>
        </w:rPr>
        <w:t>Szociálpolitikai menetdíj-támogatás</w:t>
      </w:r>
      <w:bookmarkEnd w:id="30"/>
      <w:bookmarkEnd w:id="31"/>
    </w:p>
    <w:p w14:paraId="6D19D776"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szociálpolitikai menetdíj-támogatásból származó tényleges bevételek.</w:t>
      </w:r>
    </w:p>
    <w:p w14:paraId="136BBB63" w14:textId="77777777" w:rsidR="00183F24" w:rsidRPr="00126BCF" w:rsidRDefault="00183F24" w:rsidP="00126BCF">
      <w:pPr>
        <w:keepNext/>
        <w:keepLines/>
        <w:numPr>
          <w:ilvl w:val="2"/>
          <w:numId w:val="0"/>
        </w:numPr>
        <w:spacing w:before="100" w:beforeAutospacing="1" w:after="100" w:afterAutospacing="1" w:line="276" w:lineRule="auto"/>
        <w:ind w:left="709" w:hanging="709"/>
        <w:jc w:val="both"/>
        <w:outlineLvl w:val="2"/>
        <w:rPr>
          <w:rFonts w:ascii="Book Antiqua" w:hAnsi="Book Antiqua"/>
          <w:b/>
          <w:spacing w:val="-4"/>
          <w:sz w:val="23"/>
        </w:rPr>
      </w:pPr>
      <w:bookmarkStart w:id="32" w:name="_Toc12104377"/>
      <w:bookmarkStart w:id="33" w:name="_Toc26184104"/>
      <w:r w:rsidRPr="00126BCF">
        <w:rPr>
          <w:rFonts w:ascii="Book Antiqua" w:hAnsi="Book Antiqua"/>
          <w:b/>
          <w:spacing w:val="-4"/>
          <w:sz w:val="23"/>
        </w:rPr>
        <w:t>Pótdíj bevétel</w:t>
      </w:r>
      <w:bookmarkEnd w:id="32"/>
      <w:bookmarkEnd w:id="33"/>
    </w:p>
    <w:p w14:paraId="27007FA3"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Az utasoktól a tárgyévben beszedett pótdíjak bevétele.</w:t>
      </w:r>
    </w:p>
    <w:p w14:paraId="592D4C4E" w14:textId="77777777" w:rsidR="00183F24" w:rsidRPr="00126BCF" w:rsidRDefault="00183F24" w:rsidP="00126BCF">
      <w:pPr>
        <w:keepNext/>
        <w:keepLines/>
        <w:numPr>
          <w:ilvl w:val="2"/>
          <w:numId w:val="0"/>
        </w:numPr>
        <w:spacing w:before="100" w:beforeAutospacing="1" w:after="100" w:afterAutospacing="1" w:line="276" w:lineRule="auto"/>
        <w:ind w:left="709" w:hanging="709"/>
        <w:jc w:val="both"/>
        <w:outlineLvl w:val="2"/>
        <w:rPr>
          <w:rFonts w:ascii="Book Antiqua" w:hAnsi="Book Antiqua"/>
          <w:b/>
          <w:spacing w:val="-4"/>
          <w:sz w:val="23"/>
        </w:rPr>
      </w:pPr>
      <w:bookmarkStart w:id="34" w:name="_Toc12104378"/>
      <w:bookmarkStart w:id="35" w:name="_Toc26184105"/>
      <w:r w:rsidRPr="00126BCF">
        <w:rPr>
          <w:rFonts w:ascii="Book Antiqua" w:hAnsi="Book Antiqua"/>
          <w:b/>
          <w:spacing w:val="-4"/>
          <w:sz w:val="23"/>
        </w:rPr>
        <w:t>Egyéb közlekedési bevétel</w:t>
      </w:r>
      <w:bookmarkEnd w:id="34"/>
      <w:r w:rsidRPr="00126BCF">
        <w:rPr>
          <w:rFonts w:ascii="Book Antiqua" w:hAnsi="Book Antiqua"/>
          <w:b/>
          <w:spacing w:val="-4"/>
          <w:sz w:val="23"/>
        </w:rPr>
        <w:t>ek</w:t>
      </w:r>
      <w:bookmarkEnd w:id="35"/>
    </w:p>
    <w:p w14:paraId="39D5401A"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A Szolgáltató által tárgyévben realizált egyéb bevételek nagysága.</w:t>
      </w:r>
    </w:p>
    <w:p w14:paraId="4508F146" w14:textId="115A0430" w:rsidR="006B72C1" w:rsidRPr="00126BCF" w:rsidRDefault="00183F24" w:rsidP="00126BCF">
      <w:pPr>
        <w:spacing w:before="100" w:beforeAutospacing="1" w:after="100" w:afterAutospacing="1" w:line="276" w:lineRule="auto"/>
        <w:jc w:val="both"/>
        <w:rPr>
          <w:rFonts w:ascii="Book Antiqua" w:eastAsiaTheme="minorHAnsi" w:hAnsi="Book Antiqua"/>
          <w:sz w:val="23"/>
        </w:rPr>
      </w:pPr>
      <w:r w:rsidRPr="00126BCF">
        <w:rPr>
          <w:rFonts w:ascii="Book Antiqua" w:eastAsiaTheme="minorHAnsi" w:hAnsi="Book Antiqua"/>
          <w:sz w:val="23"/>
        </w:rPr>
        <w:t xml:space="preserve">Egyéb, a közszolgáltatási tevékenységhez közvetlenül kapcsolódó bevételek, mint pl. helyközi járatokon végzett egyéb feladatok (poggyász, posta), elszámolási többlet, </w:t>
      </w:r>
      <w:r w:rsidR="00723675" w:rsidRPr="00126BCF">
        <w:rPr>
          <w:rFonts w:ascii="Book Antiqua" w:eastAsiaTheme="minorHAnsi" w:hAnsi="Book Antiqua"/>
          <w:sz w:val="23"/>
        </w:rPr>
        <w:t>Miniszter</w:t>
      </w:r>
      <w:r w:rsidRPr="00126BCF">
        <w:rPr>
          <w:rFonts w:ascii="Book Antiqua" w:eastAsiaTheme="minorHAnsi" w:hAnsi="Book Antiqua"/>
          <w:sz w:val="23"/>
        </w:rPr>
        <w:t xml:space="preserve">től kapott késedelmi kamat, kötbér, kártérítés, menetjegyértékesítés jutaléka, bérlet elfogadásáért kapott bevétel, menetrend, menetrendkönyv,  egyéb forgalmi nyomtatványok értékesítése, diszpécser szolgálatért kapott bevétel, pályaudvari mosdóhasználat bevétele, pályaudvari ingatlan bérbeadás, állomás használati díj,  pályaudvari poggyászmegőrzés, ruhatár bevétele, autóbusz bérbeadás, jegykiadó gépek bérbeadása, reklámfelület hasznosítása (jármű, pályaudvar, egyéb), káresemények, autóbusz, üzemeltetéshez kapcsolódó (pl. forgalmi eszköz) tárgyi eszköz értékesítésből származó bevétel, menetjegy és bérlet visszatérítés kezelési díja, Egyéb személyszállításhoz kapcsolódó termékek értékesítése, saját dolgozó által fizetett üdülőhasználat/üdültetés/szállásdíj árbevétele, személyszállításhoz kapcsolódó hirdetés, reklám árbevétele, biztosító által visszaigazolt kártérítés összege, egyéb káresemény, kártalanítás bevételei, fejlesztési célra kapott támogatás, egyéb támogatás, juttatás (apanap, TB-től kapott </w:t>
      </w:r>
      <w:r w:rsidR="002161C9" w:rsidRPr="00126BCF">
        <w:rPr>
          <w:rFonts w:ascii="Book Antiqua" w:eastAsiaTheme="minorHAnsi" w:hAnsi="Book Antiqua"/>
          <w:sz w:val="23"/>
        </w:rPr>
        <w:t>ellentételezés</w:t>
      </w:r>
      <w:r w:rsidRPr="00126BCF">
        <w:rPr>
          <w:rFonts w:ascii="Book Antiqua" w:eastAsiaTheme="minorHAnsi" w:hAnsi="Book Antiqua"/>
          <w:sz w:val="23"/>
        </w:rPr>
        <w:t>), elengedett szállítói és egyéb köt</w:t>
      </w:r>
      <w:r w:rsidR="00B46432" w:rsidRPr="00126BCF">
        <w:rPr>
          <w:rFonts w:ascii="Book Antiqua" w:eastAsiaTheme="minorHAnsi" w:hAnsi="Book Antiqua"/>
          <w:sz w:val="23"/>
        </w:rPr>
        <w:t xml:space="preserve">elezettségek </w:t>
      </w:r>
      <w:r w:rsidRPr="00126BCF">
        <w:rPr>
          <w:rFonts w:ascii="Book Antiqua" w:eastAsiaTheme="minorHAnsi" w:hAnsi="Book Antiqua"/>
          <w:sz w:val="23"/>
        </w:rPr>
        <w:t>összege, különféle egyéb bevételek.</w:t>
      </w:r>
      <w:r w:rsidR="000F773E" w:rsidRPr="00126BCF">
        <w:rPr>
          <w:rFonts w:ascii="Book Antiqua" w:eastAsiaTheme="minorHAnsi" w:hAnsi="Book Antiqua"/>
          <w:sz w:val="23"/>
        </w:rPr>
        <w:t xml:space="preserve"> </w:t>
      </w:r>
      <w:r w:rsidR="006B72C1" w:rsidRPr="00126BCF">
        <w:rPr>
          <w:rFonts w:ascii="Book Antiqua" w:eastAsiaTheme="minorHAnsi" w:hAnsi="Book Antiqua"/>
          <w:sz w:val="23"/>
        </w:rPr>
        <w:t>Átmenetileg szabad pénzeszközök lekötéséből származó bevétel</w:t>
      </w:r>
    </w:p>
    <w:p w14:paraId="031CDD61"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056588A4" w14:textId="77777777" w:rsidR="00183F24" w:rsidRPr="00126BCF" w:rsidRDefault="00183F24" w:rsidP="00126BCF">
      <w:pPr>
        <w:spacing w:before="100" w:beforeAutospacing="1" w:after="100" w:afterAutospacing="1" w:line="276" w:lineRule="auto"/>
        <w:jc w:val="both"/>
        <w:rPr>
          <w:rFonts w:ascii="Book Antiqua" w:eastAsiaTheme="minorHAnsi" w:hAnsi="Book Antiqua"/>
          <w:sz w:val="23"/>
        </w:rPr>
      </w:pPr>
    </w:p>
    <w:p w14:paraId="2337AA1D" w14:textId="77777777" w:rsidR="00183F24" w:rsidRPr="00126BCF" w:rsidRDefault="00183F24" w:rsidP="00126BCF">
      <w:pPr>
        <w:spacing w:before="100" w:beforeAutospacing="1" w:after="100" w:afterAutospacing="1" w:line="276" w:lineRule="auto"/>
        <w:rPr>
          <w:rFonts w:ascii="Book Antiqua" w:eastAsiaTheme="minorHAnsi" w:hAnsi="Book Antiqua"/>
          <w:b/>
          <w:sz w:val="23"/>
        </w:rPr>
      </w:pPr>
    </w:p>
    <w:p w14:paraId="2985DD4A" w14:textId="77777777" w:rsidR="00FC0F0C" w:rsidRPr="00126BCF" w:rsidRDefault="00FC0F0C" w:rsidP="00126BCF">
      <w:pPr>
        <w:spacing w:line="276" w:lineRule="auto"/>
        <w:rPr>
          <w:rFonts w:ascii="Book Antiqua" w:hAnsi="Book Antiqua"/>
          <w:b/>
          <w:color w:val="FFFFFF"/>
          <w:sz w:val="23"/>
        </w:rPr>
      </w:pPr>
    </w:p>
    <w:sectPr w:rsidR="00FC0F0C" w:rsidRPr="00126BCF" w:rsidSect="00391ED3">
      <w:type w:val="continuous"/>
      <w:pgSz w:w="11906" w:h="16838"/>
      <w:pgMar w:top="1417"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F0EE19" w16cex:dateUtc="2024-12-10T08:31:00Z"/>
  <w16cex:commentExtensible w16cex:durableId="2150C645" w16cex:dateUtc="2024-12-10T08:35:00Z"/>
  <w16cex:commentExtensible w16cex:durableId="294C21C9" w16cex:dateUtc="2024-12-10T09:23:00Z"/>
  <w16cex:commentExtensible w16cex:durableId="47CED9D4" w16cex:dateUtc="2024-12-09T09:11:00Z"/>
  <w16cex:commentExtensible w16cex:durableId="398C3967" w16cex:dateUtc="2024-12-10T08:43:00Z"/>
  <w16cex:commentExtensible w16cex:durableId="4A953AA7" w16cex:dateUtc="2024-12-10T08:44:00Z"/>
  <w16cex:commentExtensible w16cex:durableId="5A100058" w16cex:dateUtc="2024-12-10T08:45:00Z"/>
  <w16cex:commentExtensible w16cex:durableId="48B5E442" w16cex:dateUtc="2024-12-10T08:46:00Z"/>
  <w16cex:commentExtensible w16cex:durableId="501C56E4" w16cex:dateUtc="2024-12-10T12:16:00Z"/>
  <w16cex:commentExtensible w16cex:durableId="4A9A8B56" w16cex:dateUtc="2024-12-10T12:28:00Z"/>
  <w16cex:commentExtensible w16cex:durableId="38F38732" w16cex:dateUtc="2024-12-10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5B9925" w16cid:durableId="0EF0EE19"/>
  <w16cid:commentId w16cid:paraId="40AA711F" w16cid:durableId="2150C645"/>
  <w16cid:commentId w16cid:paraId="6C0F0B0D" w16cid:durableId="294C21C9"/>
  <w16cid:commentId w16cid:paraId="535FFE4F" w16cid:durableId="47CED9D4"/>
  <w16cid:commentId w16cid:paraId="4E0DB1B9" w16cid:durableId="398C3967"/>
  <w16cid:commentId w16cid:paraId="6B43A91A" w16cid:durableId="4A953AA7"/>
  <w16cid:commentId w16cid:paraId="4B035B75" w16cid:durableId="5A100058"/>
  <w16cid:commentId w16cid:paraId="01E815F7" w16cid:durableId="48B5E442"/>
  <w16cid:commentId w16cid:paraId="25528898" w16cid:durableId="501C56E4"/>
  <w16cid:commentId w16cid:paraId="7895D537" w16cid:durableId="4A9A8B56"/>
  <w16cid:commentId w16cid:paraId="191BF091" w16cid:durableId="38F387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EAFCE" w14:textId="77777777" w:rsidR="004F6985" w:rsidRDefault="004F6985">
      <w:r>
        <w:separator/>
      </w:r>
    </w:p>
  </w:endnote>
  <w:endnote w:type="continuationSeparator" w:id="0">
    <w:p w14:paraId="615AA45F" w14:textId="77777777" w:rsidR="004F6985" w:rsidRDefault="004F6985">
      <w:r>
        <w:continuationSeparator/>
      </w:r>
    </w:p>
  </w:endnote>
  <w:endnote w:type="continuationNotice" w:id="1">
    <w:p w14:paraId="3462231B" w14:textId="77777777" w:rsidR="004F6985" w:rsidRDefault="004F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7020" w14:textId="77777777" w:rsidR="004F6985" w:rsidRDefault="004F6985" w:rsidP="00755C3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3D94954" w14:textId="77777777" w:rsidR="004F6985" w:rsidRDefault="004F698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8005" w14:textId="57D9A43A" w:rsidR="004F6985" w:rsidRDefault="004F6985" w:rsidP="00755C3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332EC">
      <w:rPr>
        <w:rStyle w:val="Oldalszm"/>
        <w:noProof/>
      </w:rPr>
      <w:t>21</w:t>
    </w:r>
    <w:r>
      <w:rPr>
        <w:rStyle w:val="Oldalszm"/>
      </w:rPr>
      <w:fldChar w:fldCharType="end"/>
    </w:r>
  </w:p>
  <w:p w14:paraId="72FB1E13" w14:textId="77777777" w:rsidR="004F6985" w:rsidRDefault="004F69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A1E5" w14:textId="77777777" w:rsidR="004F6985" w:rsidRDefault="004F6985">
      <w:r>
        <w:separator/>
      </w:r>
    </w:p>
  </w:footnote>
  <w:footnote w:type="continuationSeparator" w:id="0">
    <w:p w14:paraId="05D9FC1A" w14:textId="77777777" w:rsidR="004F6985" w:rsidRDefault="004F6985">
      <w:r>
        <w:continuationSeparator/>
      </w:r>
    </w:p>
  </w:footnote>
  <w:footnote w:type="continuationNotice" w:id="1">
    <w:p w14:paraId="74644799" w14:textId="77777777" w:rsidR="004F6985" w:rsidRDefault="004F6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3289" w14:textId="546A2208" w:rsidR="004F6985" w:rsidRPr="00D137A7" w:rsidRDefault="00D137A7" w:rsidP="00D137A7">
    <w:pPr>
      <w:pStyle w:val="lfej"/>
      <w:jc w:val="right"/>
      <w:rPr>
        <w:rFonts w:ascii="Book Antiqua" w:hAnsi="Book Antiqua"/>
        <w:sz w:val="23"/>
        <w:szCs w:val="23"/>
      </w:rPr>
    </w:pPr>
    <w:r w:rsidRPr="00D137A7">
      <w:rPr>
        <w:rFonts w:ascii="Book Antiqua" w:hAnsi="Book Antiqua"/>
        <w:bCs/>
        <w:sz w:val="23"/>
        <w:szCs w:val="23"/>
      </w:rPr>
      <w:t>KÖFÁT/37374-4/2024/KSZFO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146"/>
    <w:multiLevelType w:val="hybridMultilevel"/>
    <w:tmpl w:val="360A8EC2"/>
    <w:lvl w:ilvl="0" w:tplc="0B22546E">
      <w:start w:val="2"/>
      <w:numFmt w:val="decimal"/>
      <w:lvlText w:val="%1."/>
      <w:lvlJc w:val="left"/>
      <w:pPr>
        <w:tabs>
          <w:tab w:val="num" w:pos="720"/>
        </w:tabs>
        <w:ind w:left="720" w:hanging="360"/>
      </w:pPr>
      <w:rPr>
        <w:rFonts w:hint="default"/>
      </w:rPr>
    </w:lvl>
    <w:lvl w:ilvl="1" w:tplc="6470BCB6">
      <w:numFmt w:val="none"/>
      <w:lvlText w:val=""/>
      <w:lvlJc w:val="left"/>
      <w:pPr>
        <w:tabs>
          <w:tab w:val="num" w:pos="360"/>
        </w:tabs>
      </w:pPr>
    </w:lvl>
    <w:lvl w:ilvl="2" w:tplc="12C6A6CE">
      <w:numFmt w:val="none"/>
      <w:lvlText w:val=""/>
      <w:lvlJc w:val="left"/>
      <w:pPr>
        <w:tabs>
          <w:tab w:val="num" w:pos="360"/>
        </w:tabs>
      </w:pPr>
    </w:lvl>
    <w:lvl w:ilvl="3" w:tplc="B8A66CC0">
      <w:numFmt w:val="none"/>
      <w:lvlText w:val=""/>
      <w:lvlJc w:val="left"/>
      <w:pPr>
        <w:tabs>
          <w:tab w:val="num" w:pos="360"/>
        </w:tabs>
      </w:pPr>
    </w:lvl>
    <w:lvl w:ilvl="4" w:tplc="67E087B8">
      <w:numFmt w:val="none"/>
      <w:lvlText w:val=""/>
      <w:lvlJc w:val="left"/>
      <w:pPr>
        <w:tabs>
          <w:tab w:val="num" w:pos="360"/>
        </w:tabs>
      </w:pPr>
    </w:lvl>
    <w:lvl w:ilvl="5" w:tplc="472CD748">
      <w:numFmt w:val="none"/>
      <w:lvlText w:val=""/>
      <w:lvlJc w:val="left"/>
      <w:pPr>
        <w:tabs>
          <w:tab w:val="num" w:pos="360"/>
        </w:tabs>
      </w:pPr>
    </w:lvl>
    <w:lvl w:ilvl="6" w:tplc="A22E327E">
      <w:numFmt w:val="none"/>
      <w:lvlText w:val=""/>
      <w:lvlJc w:val="left"/>
      <w:pPr>
        <w:tabs>
          <w:tab w:val="num" w:pos="360"/>
        </w:tabs>
      </w:pPr>
    </w:lvl>
    <w:lvl w:ilvl="7" w:tplc="57DAC038">
      <w:numFmt w:val="none"/>
      <w:lvlText w:val=""/>
      <w:lvlJc w:val="left"/>
      <w:pPr>
        <w:tabs>
          <w:tab w:val="num" w:pos="360"/>
        </w:tabs>
      </w:pPr>
    </w:lvl>
    <w:lvl w:ilvl="8" w:tplc="A6023924">
      <w:numFmt w:val="none"/>
      <w:lvlText w:val=""/>
      <w:lvlJc w:val="left"/>
      <w:pPr>
        <w:tabs>
          <w:tab w:val="num" w:pos="360"/>
        </w:tabs>
      </w:pPr>
    </w:lvl>
  </w:abstractNum>
  <w:abstractNum w:abstractNumId="1" w15:restartNumberingAfterBreak="0">
    <w:nsid w:val="0740604F"/>
    <w:multiLevelType w:val="hybridMultilevel"/>
    <w:tmpl w:val="F3D0FA72"/>
    <w:lvl w:ilvl="0" w:tplc="70D0458C">
      <w:start w:val="1"/>
      <w:numFmt w:val="lowerLetter"/>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6C5CC5"/>
    <w:multiLevelType w:val="multilevel"/>
    <w:tmpl w:val="95DA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914F05"/>
    <w:multiLevelType w:val="hybridMultilevel"/>
    <w:tmpl w:val="3BE87D88"/>
    <w:lvl w:ilvl="0" w:tplc="AD402510">
      <w:start w:val="3"/>
      <w:numFmt w:val="upperRoman"/>
      <w:lvlText w:val="%1."/>
      <w:lvlJc w:val="left"/>
      <w:pPr>
        <w:ind w:left="1004" w:hanging="72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8CB1023"/>
    <w:multiLevelType w:val="hybridMultilevel"/>
    <w:tmpl w:val="3482A642"/>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ADC510D"/>
    <w:multiLevelType w:val="singleLevel"/>
    <w:tmpl w:val="040E0017"/>
    <w:lvl w:ilvl="0">
      <w:start w:val="1"/>
      <w:numFmt w:val="lowerLetter"/>
      <w:lvlText w:val="%1)"/>
      <w:lvlJc w:val="left"/>
      <w:pPr>
        <w:tabs>
          <w:tab w:val="num" w:pos="360"/>
        </w:tabs>
        <w:ind w:left="360" w:hanging="360"/>
      </w:pPr>
    </w:lvl>
  </w:abstractNum>
  <w:abstractNum w:abstractNumId="6" w15:restartNumberingAfterBreak="0">
    <w:nsid w:val="0F475BDA"/>
    <w:multiLevelType w:val="hybridMultilevel"/>
    <w:tmpl w:val="2C6A38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2F1285"/>
    <w:multiLevelType w:val="hybridMultilevel"/>
    <w:tmpl w:val="C4765D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134A2C"/>
    <w:multiLevelType w:val="hybridMultilevel"/>
    <w:tmpl w:val="48FEC2F0"/>
    <w:lvl w:ilvl="0" w:tplc="FFFFFFFF">
      <w:start w:val="1"/>
      <w:numFmt w:val="lowerLetter"/>
      <w:lvlText w:val="%1)"/>
      <w:lvlJc w:val="left"/>
      <w:pPr>
        <w:tabs>
          <w:tab w:val="num" w:pos="360"/>
        </w:tabs>
        <w:ind w:left="360" w:hanging="360"/>
      </w:pPr>
      <w:rPr>
        <w:rFonts w:hint="default"/>
        <w:b w:val="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854BC2"/>
    <w:multiLevelType w:val="hybridMultilevel"/>
    <w:tmpl w:val="07106BC4"/>
    <w:lvl w:ilvl="0" w:tplc="70D0458C">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47503E"/>
    <w:multiLevelType w:val="hybridMultilevel"/>
    <w:tmpl w:val="52BC8A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70F5E"/>
    <w:multiLevelType w:val="singleLevel"/>
    <w:tmpl w:val="040E0017"/>
    <w:lvl w:ilvl="0">
      <w:start w:val="1"/>
      <w:numFmt w:val="lowerLetter"/>
      <w:lvlText w:val="%1)"/>
      <w:lvlJc w:val="left"/>
      <w:pPr>
        <w:tabs>
          <w:tab w:val="num" w:pos="360"/>
        </w:tabs>
        <w:ind w:left="360" w:hanging="360"/>
      </w:pPr>
    </w:lvl>
  </w:abstractNum>
  <w:abstractNum w:abstractNumId="12" w15:restartNumberingAfterBreak="0">
    <w:nsid w:val="21DB15D0"/>
    <w:multiLevelType w:val="hybridMultilevel"/>
    <w:tmpl w:val="C72EE06A"/>
    <w:lvl w:ilvl="0" w:tplc="AC30587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39C408F"/>
    <w:multiLevelType w:val="hybridMultilevel"/>
    <w:tmpl w:val="E5F0D14A"/>
    <w:lvl w:ilvl="0" w:tplc="FFFFFFF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68331B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C012D"/>
    <w:multiLevelType w:val="hybridMultilevel"/>
    <w:tmpl w:val="A8EAC0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EA34D36"/>
    <w:multiLevelType w:val="hybridMultilevel"/>
    <w:tmpl w:val="8A86BD9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EEF40DA"/>
    <w:multiLevelType w:val="multilevel"/>
    <w:tmpl w:val="3CA64084"/>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F7E224E"/>
    <w:multiLevelType w:val="singleLevel"/>
    <w:tmpl w:val="040E0017"/>
    <w:lvl w:ilvl="0">
      <w:start w:val="1"/>
      <w:numFmt w:val="lowerLetter"/>
      <w:lvlText w:val="%1)"/>
      <w:lvlJc w:val="left"/>
      <w:pPr>
        <w:tabs>
          <w:tab w:val="num" w:pos="360"/>
        </w:tabs>
        <w:ind w:left="360" w:hanging="360"/>
      </w:pPr>
    </w:lvl>
  </w:abstractNum>
  <w:abstractNum w:abstractNumId="19" w15:restartNumberingAfterBreak="0">
    <w:nsid w:val="30E87E11"/>
    <w:multiLevelType w:val="hybridMultilevel"/>
    <w:tmpl w:val="103AC278"/>
    <w:lvl w:ilvl="0" w:tplc="A1F84052">
      <w:start w:val="1"/>
      <w:numFmt w:val="decimal"/>
      <w:lvlText w:val="(%1)"/>
      <w:lvlJc w:val="left"/>
      <w:pPr>
        <w:ind w:left="1146"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15:restartNumberingAfterBreak="0">
    <w:nsid w:val="317D46C6"/>
    <w:multiLevelType w:val="hybridMultilevel"/>
    <w:tmpl w:val="90A6B22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Albertina-Regular-Identity-H"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Albertina-Regular-Identity-H"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7E668E"/>
    <w:multiLevelType w:val="hybridMultilevel"/>
    <w:tmpl w:val="332EE98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886A9C"/>
    <w:multiLevelType w:val="hybridMultilevel"/>
    <w:tmpl w:val="70D28278"/>
    <w:lvl w:ilvl="0" w:tplc="FFFFFFF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E076324"/>
    <w:multiLevelType w:val="hybridMultilevel"/>
    <w:tmpl w:val="3B88278E"/>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89509E"/>
    <w:multiLevelType w:val="hybridMultilevel"/>
    <w:tmpl w:val="103AC278"/>
    <w:lvl w:ilvl="0" w:tplc="A1F84052">
      <w:start w:val="1"/>
      <w:numFmt w:val="decimal"/>
      <w:lvlText w:val="(%1)"/>
      <w:lvlJc w:val="left"/>
      <w:pPr>
        <w:ind w:left="1146"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15:restartNumberingAfterBreak="0">
    <w:nsid w:val="4C952AD8"/>
    <w:multiLevelType w:val="hybridMultilevel"/>
    <w:tmpl w:val="295274E6"/>
    <w:lvl w:ilvl="0" w:tplc="61929C4A">
      <w:start w:val="7"/>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6" w15:restartNumberingAfterBreak="0">
    <w:nsid w:val="4CD673E1"/>
    <w:multiLevelType w:val="hybridMultilevel"/>
    <w:tmpl w:val="E3CEF8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BC5134"/>
    <w:multiLevelType w:val="hybridMultilevel"/>
    <w:tmpl w:val="9CAE42FA"/>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28" w15:restartNumberingAfterBreak="0">
    <w:nsid w:val="54336F4C"/>
    <w:multiLevelType w:val="hybridMultilevel"/>
    <w:tmpl w:val="09AA2C2C"/>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559E48E6"/>
    <w:multiLevelType w:val="hybridMultilevel"/>
    <w:tmpl w:val="CC4628FC"/>
    <w:lvl w:ilvl="0" w:tplc="FFFFFFFF">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33573D"/>
    <w:multiLevelType w:val="singleLevel"/>
    <w:tmpl w:val="040E0017"/>
    <w:lvl w:ilvl="0">
      <w:start w:val="1"/>
      <w:numFmt w:val="lowerLetter"/>
      <w:lvlText w:val="%1)"/>
      <w:lvlJc w:val="left"/>
      <w:pPr>
        <w:tabs>
          <w:tab w:val="num" w:pos="360"/>
        </w:tabs>
        <w:ind w:left="360" w:hanging="360"/>
      </w:pPr>
    </w:lvl>
  </w:abstractNum>
  <w:abstractNum w:abstractNumId="31" w15:restartNumberingAfterBreak="0">
    <w:nsid w:val="593D5256"/>
    <w:multiLevelType w:val="hybridMultilevel"/>
    <w:tmpl w:val="EBCECF68"/>
    <w:lvl w:ilvl="0" w:tplc="040E0017">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2" w15:restartNumberingAfterBreak="0">
    <w:nsid w:val="59E15273"/>
    <w:multiLevelType w:val="hybridMultilevel"/>
    <w:tmpl w:val="A5A2BC1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FF16F68"/>
    <w:multiLevelType w:val="hybridMultilevel"/>
    <w:tmpl w:val="FE34DCC4"/>
    <w:lvl w:ilvl="0" w:tplc="C0F863AA">
      <w:start w:val="8"/>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4" w15:restartNumberingAfterBreak="0">
    <w:nsid w:val="62A47ECC"/>
    <w:multiLevelType w:val="hybridMultilevel"/>
    <w:tmpl w:val="103AC278"/>
    <w:lvl w:ilvl="0" w:tplc="A1F84052">
      <w:start w:val="1"/>
      <w:numFmt w:val="decimal"/>
      <w:lvlText w:val="(%1)"/>
      <w:lvlJc w:val="left"/>
      <w:pPr>
        <w:ind w:left="1146"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5" w15:restartNumberingAfterBreak="0">
    <w:nsid w:val="66F7612C"/>
    <w:multiLevelType w:val="hybridMultilevel"/>
    <w:tmpl w:val="B6DA5C9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9675D12"/>
    <w:multiLevelType w:val="hybridMultilevel"/>
    <w:tmpl w:val="A20C476A"/>
    <w:lvl w:ilvl="0" w:tplc="FFFFFFFF">
      <w:start w:val="1"/>
      <w:numFmt w:val="decimal"/>
      <w:lvlText w:val="%1."/>
      <w:lvlJc w:val="left"/>
      <w:pPr>
        <w:tabs>
          <w:tab w:val="num" w:pos="435"/>
        </w:tabs>
        <w:ind w:left="435" w:hanging="43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7" w15:restartNumberingAfterBreak="0">
    <w:nsid w:val="6C7F23E2"/>
    <w:multiLevelType w:val="hybridMultilevel"/>
    <w:tmpl w:val="1622897A"/>
    <w:lvl w:ilvl="0" w:tplc="FFFFFFFF">
      <w:start w:val="1"/>
      <w:numFmt w:val="lowerLetter"/>
      <w:lvlText w:val="%1)"/>
      <w:lvlJc w:val="left"/>
      <w:pPr>
        <w:tabs>
          <w:tab w:val="num" w:pos="360"/>
        </w:tabs>
        <w:ind w:left="360" w:hanging="360"/>
      </w:pPr>
      <w:rPr>
        <w:rFonts w:hint="default"/>
        <w:b w:val="0"/>
      </w:rPr>
    </w:lvl>
    <w:lvl w:ilvl="1" w:tplc="A692A8E0">
      <w:start w:val="1"/>
      <w:numFmt w:val="decimal"/>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D6A463C"/>
    <w:multiLevelType w:val="hybridMultilevel"/>
    <w:tmpl w:val="5E80C09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0C5769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1F5A59"/>
    <w:multiLevelType w:val="hybridMultilevel"/>
    <w:tmpl w:val="964EB1E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43D23"/>
    <w:multiLevelType w:val="multilevel"/>
    <w:tmpl w:val="B6DA5C9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72E930D8"/>
    <w:multiLevelType w:val="hybridMultilevel"/>
    <w:tmpl w:val="E3667E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E62523C"/>
    <w:multiLevelType w:val="hybridMultilevel"/>
    <w:tmpl w:val="C358BF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900"/>
        </w:tabs>
        <w:ind w:left="900" w:hanging="360"/>
      </w:pPr>
      <w:rPr>
        <w:rFonts w:hint="default"/>
      </w:rPr>
    </w:lvl>
    <w:lvl w:ilvl="2" w:tplc="44C24734">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10"/>
  </w:num>
  <w:num w:numId="3">
    <w:abstractNumId w:val="4"/>
  </w:num>
  <w:num w:numId="4">
    <w:abstractNumId w:val="8"/>
  </w:num>
  <w:num w:numId="5">
    <w:abstractNumId w:val="35"/>
  </w:num>
  <w:num w:numId="6">
    <w:abstractNumId w:val="3"/>
  </w:num>
  <w:num w:numId="7">
    <w:abstractNumId w:val="23"/>
  </w:num>
  <w:num w:numId="8">
    <w:abstractNumId w:val="9"/>
  </w:num>
  <w:num w:numId="9">
    <w:abstractNumId w:val="1"/>
  </w:num>
  <w:num w:numId="10">
    <w:abstractNumId w:val="36"/>
  </w:num>
  <w:num w:numId="11">
    <w:abstractNumId w:val="42"/>
  </w:num>
  <w:num w:numId="12">
    <w:abstractNumId w:val="20"/>
  </w:num>
  <w:num w:numId="13">
    <w:abstractNumId w:val="16"/>
  </w:num>
  <w:num w:numId="14">
    <w:abstractNumId w:val="21"/>
  </w:num>
  <w:num w:numId="15">
    <w:abstractNumId w:val="37"/>
  </w:num>
  <w:num w:numId="16">
    <w:abstractNumId w:val="29"/>
  </w:num>
  <w:num w:numId="17">
    <w:abstractNumId w:val="41"/>
  </w:num>
  <w:num w:numId="18">
    <w:abstractNumId w:val="17"/>
  </w:num>
  <w:num w:numId="19">
    <w:abstractNumId w:val="14"/>
  </w:num>
  <w:num w:numId="20">
    <w:abstractNumId w:val="30"/>
  </w:num>
  <w:num w:numId="21">
    <w:abstractNumId w:val="5"/>
  </w:num>
  <w:num w:numId="22">
    <w:abstractNumId w:val="11"/>
  </w:num>
  <w:num w:numId="23">
    <w:abstractNumId w:val="18"/>
  </w:num>
  <w:num w:numId="24">
    <w:abstractNumId w:val="32"/>
  </w:num>
  <w:num w:numId="25">
    <w:abstractNumId w:val="6"/>
  </w:num>
  <w:num w:numId="26">
    <w:abstractNumId w:val="39"/>
  </w:num>
  <w:num w:numId="27">
    <w:abstractNumId w:val="26"/>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22"/>
  </w:num>
  <w:num w:numId="51">
    <w:abstractNumId w:val="38"/>
  </w:num>
  <w:num w:numId="52">
    <w:abstractNumId w:val="15"/>
  </w:num>
  <w:num w:numId="53">
    <w:abstractNumId w:val="34"/>
  </w:num>
  <w:num w:numId="54">
    <w:abstractNumId w:val="24"/>
  </w:num>
  <w:num w:numId="55">
    <w:abstractNumId w:val="7"/>
  </w:num>
  <w:num w:numId="56">
    <w:abstractNumId w:val="19"/>
  </w:num>
  <w:num w:numId="57">
    <w:abstractNumId w:val="0"/>
  </w:num>
  <w:num w:numId="58">
    <w:abstractNumId w:val="25"/>
  </w:num>
  <w:num w:numId="59">
    <w:abstractNumId w:val="33"/>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3D"/>
    <w:rsid w:val="000005ED"/>
    <w:rsid w:val="00002002"/>
    <w:rsid w:val="00004610"/>
    <w:rsid w:val="0000474D"/>
    <w:rsid w:val="000075DD"/>
    <w:rsid w:val="0001015B"/>
    <w:rsid w:val="00012F83"/>
    <w:rsid w:val="000139CB"/>
    <w:rsid w:val="00014D9B"/>
    <w:rsid w:val="000160D2"/>
    <w:rsid w:val="000253F2"/>
    <w:rsid w:val="00047621"/>
    <w:rsid w:val="00054A26"/>
    <w:rsid w:val="00055002"/>
    <w:rsid w:val="00060878"/>
    <w:rsid w:val="00062276"/>
    <w:rsid w:val="00071637"/>
    <w:rsid w:val="000805B4"/>
    <w:rsid w:val="000822AD"/>
    <w:rsid w:val="000830CC"/>
    <w:rsid w:val="000833F9"/>
    <w:rsid w:val="000842A6"/>
    <w:rsid w:val="000843B0"/>
    <w:rsid w:val="00084D4F"/>
    <w:rsid w:val="00086320"/>
    <w:rsid w:val="00086C9A"/>
    <w:rsid w:val="000879AB"/>
    <w:rsid w:val="00087C4A"/>
    <w:rsid w:val="0009146D"/>
    <w:rsid w:val="00091AB8"/>
    <w:rsid w:val="00096B21"/>
    <w:rsid w:val="000A0CAE"/>
    <w:rsid w:val="000A31CB"/>
    <w:rsid w:val="000A41A1"/>
    <w:rsid w:val="000A5288"/>
    <w:rsid w:val="000A6281"/>
    <w:rsid w:val="000B0CA1"/>
    <w:rsid w:val="000B2107"/>
    <w:rsid w:val="000B5313"/>
    <w:rsid w:val="000B76FA"/>
    <w:rsid w:val="000B7FB7"/>
    <w:rsid w:val="000C3A78"/>
    <w:rsid w:val="000C48DD"/>
    <w:rsid w:val="000C7C8A"/>
    <w:rsid w:val="000C7F04"/>
    <w:rsid w:val="000D0E71"/>
    <w:rsid w:val="000D13AE"/>
    <w:rsid w:val="000D4102"/>
    <w:rsid w:val="000D5F4D"/>
    <w:rsid w:val="000E1C67"/>
    <w:rsid w:val="000E258C"/>
    <w:rsid w:val="000E2A58"/>
    <w:rsid w:val="000E2C78"/>
    <w:rsid w:val="000E5BD4"/>
    <w:rsid w:val="000F3131"/>
    <w:rsid w:val="000F3249"/>
    <w:rsid w:val="000F3FB3"/>
    <w:rsid w:val="000F63C9"/>
    <w:rsid w:val="000F7530"/>
    <w:rsid w:val="000F773E"/>
    <w:rsid w:val="00101008"/>
    <w:rsid w:val="00102307"/>
    <w:rsid w:val="00103F89"/>
    <w:rsid w:val="001052C1"/>
    <w:rsid w:val="00107C34"/>
    <w:rsid w:val="00110AF3"/>
    <w:rsid w:val="00116D43"/>
    <w:rsid w:val="00122369"/>
    <w:rsid w:val="00126BCF"/>
    <w:rsid w:val="0013241B"/>
    <w:rsid w:val="0013645E"/>
    <w:rsid w:val="00140765"/>
    <w:rsid w:val="00143662"/>
    <w:rsid w:val="001469BF"/>
    <w:rsid w:val="00150122"/>
    <w:rsid w:val="00152A35"/>
    <w:rsid w:val="00152CE4"/>
    <w:rsid w:val="00154BBB"/>
    <w:rsid w:val="001550D4"/>
    <w:rsid w:val="001556DE"/>
    <w:rsid w:val="001604FF"/>
    <w:rsid w:val="00160B75"/>
    <w:rsid w:val="00161B04"/>
    <w:rsid w:val="00162243"/>
    <w:rsid w:val="00164DCD"/>
    <w:rsid w:val="001717C8"/>
    <w:rsid w:val="00175D9F"/>
    <w:rsid w:val="00176A5F"/>
    <w:rsid w:val="00177154"/>
    <w:rsid w:val="00183F24"/>
    <w:rsid w:val="0018729B"/>
    <w:rsid w:val="00187A90"/>
    <w:rsid w:val="001937FB"/>
    <w:rsid w:val="00194DEA"/>
    <w:rsid w:val="001A1CC9"/>
    <w:rsid w:val="001A562E"/>
    <w:rsid w:val="001B02E8"/>
    <w:rsid w:val="001B1DEA"/>
    <w:rsid w:val="001C2177"/>
    <w:rsid w:val="001C3809"/>
    <w:rsid w:val="001C39F0"/>
    <w:rsid w:val="001C635C"/>
    <w:rsid w:val="001C6F94"/>
    <w:rsid w:val="001D24E6"/>
    <w:rsid w:val="001D2F49"/>
    <w:rsid w:val="001D3ECD"/>
    <w:rsid w:val="001D4653"/>
    <w:rsid w:val="001D4E8D"/>
    <w:rsid w:val="001E443F"/>
    <w:rsid w:val="001E48CC"/>
    <w:rsid w:val="001E7745"/>
    <w:rsid w:val="002025BE"/>
    <w:rsid w:val="00211CDA"/>
    <w:rsid w:val="00212109"/>
    <w:rsid w:val="002161C9"/>
    <w:rsid w:val="002168B9"/>
    <w:rsid w:val="0021763F"/>
    <w:rsid w:val="00226829"/>
    <w:rsid w:val="002358AD"/>
    <w:rsid w:val="00237D98"/>
    <w:rsid w:val="002443A2"/>
    <w:rsid w:val="00250DB9"/>
    <w:rsid w:val="00255157"/>
    <w:rsid w:val="00255E98"/>
    <w:rsid w:val="0026004E"/>
    <w:rsid w:val="002637C6"/>
    <w:rsid w:val="002639E4"/>
    <w:rsid w:val="00267785"/>
    <w:rsid w:val="00270D3F"/>
    <w:rsid w:val="00276132"/>
    <w:rsid w:val="00280043"/>
    <w:rsid w:val="002809F5"/>
    <w:rsid w:val="00280E38"/>
    <w:rsid w:val="00291D8E"/>
    <w:rsid w:val="00294986"/>
    <w:rsid w:val="00295F37"/>
    <w:rsid w:val="002A0651"/>
    <w:rsid w:val="002A5EA8"/>
    <w:rsid w:val="002A6E70"/>
    <w:rsid w:val="002A7ECC"/>
    <w:rsid w:val="002B0733"/>
    <w:rsid w:val="002B2E87"/>
    <w:rsid w:val="002C1D71"/>
    <w:rsid w:val="002C2591"/>
    <w:rsid w:val="002C3705"/>
    <w:rsid w:val="002C62AF"/>
    <w:rsid w:val="002D0DDC"/>
    <w:rsid w:val="002D4382"/>
    <w:rsid w:val="002E19CB"/>
    <w:rsid w:val="002E2BEA"/>
    <w:rsid w:val="002E459B"/>
    <w:rsid w:val="002E6380"/>
    <w:rsid w:val="0030214D"/>
    <w:rsid w:val="0030436D"/>
    <w:rsid w:val="00306709"/>
    <w:rsid w:val="00307C83"/>
    <w:rsid w:val="00313077"/>
    <w:rsid w:val="00313A1A"/>
    <w:rsid w:val="00316BB6"/>
    <w:rsid w:val="00316DC9"/>
    <w:rsid w:val="003223F2"/>
    <w:rsid w:val="003257DE"/>
    <w:rsid w:val="00326025"/>
    <w:rsid w:val="00331515"/>
    <w:rsid w:val="00331A7E"/>
    <w:rsid w:val="00341B90"/>
    <w:rsid w:val="003440C1"/>
    <w:rsid w:val="0034689D"/>
    <w:rsid w:val="003479F9"/>
    <w:rsid w:val="00351017"/>
    <w:rsid w:val="00360D1B"/>
    <w:rsid w:val="00361B02"/>
    <w:rsid w:val="00361EF4"/>
    <w:rsid w:val="003630F6"/>
    <w:rsid w:val="00363F58"/>
    <w:rsid w:val="00365A35"/>
    <w:rsid w:val="00370247"/>
    <w:rsid w:val="00370BA5"/>
    <w:rsid w:val="00372EF4"/>
    <w:rsid w:val="003746FC"/>
    <w:rsid w:val="00375A99"/>
    <w:rsid w:val="00376AB9"/>
    <w:rsid w:val="003804B3"/>
    <w:rsid w:val="0038130B"/>
    <w:rsid w:val="003834BB"/>
    <w:rsid w:val="0038600C"/>
    <w:rsid w:val="003912F2"/>
    <w:rsid w:val="00391ED3"/>
    <w:rsid w:val="00392BEC"/>
    <w:rsid w:val="003A1EAB"/>
    <w:rsid w:val="003A36B7"/>
    <w:rsid w:val="003A5056"/>
    <w:rsid w:val="003A5CCD"/>
    <w:rsid w:val="003A7961"/>
    <w:rsid w:val="003B0195"/>
    <w:rsid w:val="003B1580"/>
    <w:rsid w:val="003B1957"/>
    <w:rsid w:val="003B74DF"/>
    <w:rsid w:val="003C01FB"/>
    <w:rsid w:val="003C0DC5"/>
    <w:rsid w:val="003C5732"/>
    <w:rsid w:val="003C7E96"/>
    <w:rsid w:val="003D01F5"/>
    <w:rsid w:val="003D0426"/>
    <w:rsid w:val="003D0D62"/>
    <w:rsid w:val="003D3AF1"/>
    <w:rsid w:val="003D7308"/>
    <w:rsid w:val="003D742A"/>
    <w:rsid w:val="003D7760"/>
    <w:rsid w:val="003D7822"/>
    <w:rsid w:val="003E1C23"/>
    <w:rsid w:val="003E1DFD"/>
    <w:rsid w:val="003E49D7"/>
    <w:rsid w:val="0040024D"/>
    <w:rsid w:val="00400ECB"/>
    <w:rsid w:val="004061A3"/>
    <w:rsid w:val="00423C73"/>
    <w:rsid w:val="00424DE7"/>
    <w:rsid w:val="0042551C"/>
    <w:rsid w:val="00432F23"/>
    <w:rsid w:val="0043314E"/>
    <w:rsid w:val="004343FA"/>
    <w:rsid w:val="00436107"/>
    <w:rsid w:val="004373BB"/>
    <w:rsid w:val="00440FEF"/>
    <w:rsid w:val="0044186E"/>
    <w:rsid w:val="004462E0"/>
    <w:rsid w:val="00453114"/>
    <w:rsid w:val="00454635"/>
    <w:rsid w:val="004604B4"/>
    <w:rsid w:val="00462F98"/>
    <w:rsid w:val="004649D8"/>
    <w:rsid w:val="004651C1"/>
    <w:rsid w:val="004715BD"/>
    <w:rsid w:val="00472945"/>
    <w:rsid w:val="00474E5B"/>
    <w:rsid w:val="00475048"/>
    <w:rsid w:val="004803FD"/>
    <w:rsid w:val="00481FF4"/>
    <w:rsid w:val="00483C57"/>
    <w:rsid w:val="00487CA0"/>
    <w:rsid w:val="00490440"/>
    <w:rsid w:val="00492BE5"/>
    <w:rsid w:val="004932FB"/>
    <w:rsid w:val="00494674"/>
    <w:rsid w:val="00497817"/>
    <w:rsid w:val="004A03F7"/>
    <w:rsid w:val="004A3BBB"/>
    <w:rsid w:val="004A45BF"/>
    <w:rsid w:val="004A7EFB"/>
    <w:rsid w:val="004A7F94"/>
    <w:rsid w:val="004B240A"/>
    <w:rsid w:val="004C46BC"/>
    <w:rsid w:val="004C6B82"/>
    <w:rsid w:val="004D5576"/>
    <w:rsid w:val="004D7153"/>
    <w:rsid w:val="004E1994"/>
    <w:rsid w:val="004E5B87"/>
    <w:rsid w:val="004E6EF5"/>
    <w:rsid w:val="004F054D"/>
    <w:rsid w:val="004F0A61"/>
    <w:rsid w:val="004F22F6"/>
    <w:rsid w:val="004F5E2D"/>
    <w:rsid w:val="004F6985"/>
    <w:rsid w:val="00502FD2"/>
    <w:rsid w:val="00504186"/>
    <w:rsid w:val="00515C17"/>
    <w:rsid w:val="00516D7A"/>
    <w:rsid w:val="0051768F"/>
    <w:rsid w:val="0051799D"/>
    <w:rsid w:val="005217C9"/>
    <w:rsid w:val="005233EF"/>
    <w:rsid w:val="00523D03"/>
    <w:rsid w:val="005279E5"/>
    <w:rsid w:val="0053010A"/>
    <w:rsid w:val="005356C8"/>
    <w:rsid w:val="00537551"/>
    <w:rsid w:val="00537706"/>
    <w:rsid w:val="005477CF"/>
    <w:rsid w:val="005569DB"/>
    <w:rsid w:val="0056512C"/>
    <w:rsid w:val="0056657A"/>
    <w:rsid w:val="005666BB"/>
    <w:rsid w:val="0056733C"/>
    <w:rsid w:val="0057181C"/>
    <w:rsid w:val="005763F5"/>
    <w:rsid w:val="00591269"/>
    <w:rsid w:val="005924B6"/>
    <w:rsid w:val="00594C18"/>
    <w:rsid w:val="005B040A"/>
    <w:rsid w:val="005B2435"/>
    <w:rsid w:val="005B2BF5"/>
    <w:rsid w:val="005B450D"/>
    <w:rsid w:val="005B4F11"/>
    <w:rsid w:val="005B66A8"/>
    <w:rsid w:val="005B7A3E"/>
    <w:rsid w:val="005B7BAB"/>
    <w:rsid w:val="005C04C5"/>
    <w:rsid w:val="005C43B5"/>
    <w:rsid w:val="005C719D"/>
    <w:rsid w:val="005C7B99"/>
    <w:rsid w:val="005D52A9"/>
    <w:rsid w:val="005D7328"/>
    <w:rsid w:val="005E121D"/>
    <w:rsid w:val="005E17E0"/>
    <w:rsid w:val="005E3187"/>
    <w:rsid w:val="005E32C1"/>
    <w:rsid w:val="005F0DC0"/>
    <w:rsid w:val="005F15B3"/>
    <w:rsid w:val="005F26EB"/>
    <w:rsid w:val="005F2CD8"/>
    <w:rsid w:val="005F3F58"/>
    <w:rsid w:val="005F6519"/>
    <w:rsid w:val="005F6D48"/>
    <w:rsid w:val="005F7E37"/>
    <w:rsid w:val="006015E6"/>
    <w:rsid w:val="00607A49"/>
    <w:rsid w:val="006118E2"/>
    <w:rsid w:val="0061433D"/>
    <w:rsid w:val="00614FDA"/>
    <w:rsid w:val="00622745"/>
    <w:rsid w:val="0062362D"/>
    <w:rsid w:val="00624419"/>
    <w:rsid w:val="00624968"/>
    <w:rsid w:val="006256F1"/>
    <w:rsid w:val="006269DB"/>
    <w:rsid w:val="0062762D"/>
    <w:rsid w:val="00627885"/>
    <w:rsid w:val="00634A20"/>
    <w:rsid w:val="00635F62"/>
    <w:rsid w:val="00636526"/>
    <w:rsid w:val="00644E3B"/>
    <w:rsid w:val="00645C46"/>
    <w:rsid w:val="00651494"/>
    <w:rsid w:val="006543B0"/>
    <w:rsid w:val="0065457B"/>
    <w:rsid w:val="00656A57"/>
    <w:rsid w:val="00660D41"/>
    <w:rsid w:val="00661864"/>
    <w:rsid w:val="006618C9"/>
    <w:rsid w:val="00672841"/>
    <w:rsid w:val="0067372E"/>
    <w:rsid w:val="00674679"/>
    <w:rsid w:val="00680437"/>
    <w:rsid w:val="006824EF"/>
    <w:rsid w:val="00685334"/>
    <w:rsid w:val="00692146"/>
    <w:rsid w:val="006922BD"/>
    <w:rsid w:val="00693CF8"/>
    <w:rsid w:val="00695113"/>
    <w:rsid w:val="00697A4A"/>
    <w:rsid w:val="006A45D7"/>
    <w:rsid w:val="006A4A9D"/>
    <w:rsid w:val="006A7EA0"/>
    <w:rsid w:val="006B2327"/>
    <w:rsid w:val="006B2664"/>
    <w:rsid w:val="006B445A"/>
    <w:rsid w:val="006B57E1"/>
    <w:rsid w:val="006B72C1"/>
    <w:rsid w:val="006B7436"/>
    <w:rsid w:val="006B77F1"/>
    <w:rsid w:val="006C308C"/>
    <w:rsid w:val="006C5B73"/>
    <w:rsid w:val="006C7C79"/>
    <w:rsid w:val="006D5239"/>
    <w:rsid w:val="006D6428"/>
    <w:rsid w:val="006E0F31"/>
    <w:rsid w:val="006E1655"/>
    <w:rsid w:val="006E3656"/>
    <w:rsid w:val="006F06C2"/>
    <w:rsid w:val="006F0B54"/>
    <w:rsid w:val="006F4311"/>
    <w:rsid w:val="00700C03"/>
    <w:rsid w:val="007025F3"/>
    <w:rsid w:val="007044FF"/>
    <w:rsid w:val="00705FA9"/>
    <w:rsid w:val="00706897"/>
    <w:rsid w:val="007128C7"/>
    <w:rsid w:val="0071310E"/>
    <w:rsid w:val="007169DB"/>
    <w:rsid w:val="007206B2"/>
    <w:rsid w:val="00721B92"/>
    <w:rsid w:val="00723675"/>
    <w:rsid w:val="00726E42"/>
    <w:rsid w:val="00727B2A"/>
    <w:rsid w:val="007309B2"/>
    <w:rsid w:val="0073178A"/>
    <w:rsid w:val="00732101"/>
    <w:rsid w:val="00732F1A"/>
    <w:rsid w:val="0073414D"/>
    <w:rsid w:val="00736C54"/>
    <w:rsid w:val="00740B09"/>
    <w:rsid w:val="00743660"/>
    <w:rsid w:val="00747A1E"/>
    <w:rsid w:val="00755567"/>
    <w:rsid w:val="00755C3D"/>
    <w:rsid w:val="00761F7E"/>
    <w:rsid w:val="007664B7"/>
    <w:rsid w:val="00770558"/>
    <w:rsid w:val="00775651"/>
    <w:rsid w:val="007762AA"/>
    <w:rsid w:val="007773E2"/>
    <w:rsid w:val="00780874"/>
    <w:rsid w:val="00781AA4"/>
    <w:rsid w:val="00786F91"/>
    <w:rsid w:val="0078759F"/>
    <w:rsid w:val="00790A25"/>
    <w:rsid w:val="007913CC"/>
    <w:rsid w:val="007948E8"/>
    <w:rsid w:val="0079509B"/>
    <w:rsid w:val="007967BA"/>
    <w:rsid w:val="007A5FD1"/>
    <w:rsid w:val="007A722B"/>
    <w:rsid w:val="007B1AFF"/>
    <w:rsid w:val="007B1EBA"/>
    <w:rsid w:val="007B2B2D"/>
    <w:rsid w:val="007B6F4D"/>
    <w:rsid w:val="007B74DC"/>
    <w:rsid w:val="007B77E4"/>
    <w:rsid w:val="007D0B6D"/>
    <w:rsid w:val="007D1EFF"/>
    <w:rsid w:val="007D4FD7"/>
    <w:rsid w:val="007D78E9"/>
    <w:rsid w:val="007E0145"/>
    <w:rsid w:val="007E3C45"/>
    <w:rsid w:val="007E6E0C"/>
    <w:rsid w:val="007E7216"/>
    <w:rsid w:val="007F51E7"/>
    <w:rsid w:val="007F5CD9"/>
    <w:rsid w:val="00801F33"/>
    <w:rsid w:val="00804D21"/>
    <w:rsid w:val="008066F0"/>
    <w:rsid w:val="008072B0"/>
    <w:rsid w:val="00815AD9"/>
    <w:rsid w:val="0082041F"/>
    <w:rsid w:val="008204CF"/>
    <w:rsid w:val="00821FE5"/>
    <w:rsid w:val="0082443D"/>
    <w:rsid w:val="00825317"/>
    <w:rsid w:val="0083119F"/>
    <w:rsid w:val="00831625"/>
    <w:rsid w:val="00832F38"/>
    <w:rsid w:val="00833965"/>
    <w:rsid w:val="00836379"/>
    <w:rsid w:val="00836C4B"/>
    <w:rsid w:val="008411FC"/>
    <w:rsid w:val="00841FF9"/>
    <w:rsid w:val="008454D2"/>
    <w:rsid w:val="00846754"/>
    <w:rsid w:val="00846ABD"/>
    <w:rsid w:val="00851595"/>
    <w:rsid w:val="00860B87"/>
    <w:rsid w:val="0086204B"/>
    <w:rsid w:val="008643E3"/>
    <w:rsid w:val="00877214"/>
    <w:rsid w:val="00880432"/>
    <w:rsid w:val="00882A46"/>
    <w:rsid w:val="00882C43"/>
    <w:rsid w:val="00885556"/>
    <w:rsid w:val="0088775C"/>
    <w:rsid w:val="00893F25"/>
    <w:rsid w:val="008954A4"/>
    <w:rsid w:val="00896645"/>
    <w:rsid w:val="008A22FA"/>
    <w:rsid w:val="008A2593"/>
    <w:rsid w:val="008B1FFB"/>
    <w:rsid w:val="008B64B9"/>
    <w:rsid w:val="008B7247"/>
    <w:rsid w:val="008C22EE"/>
    <w:rsid w:val="008C3855"/>
    <w:rsid w:val="008C4F11"/>
    <w:rsid w:val="008C698A"/>
    <w:rsid w:val="008D31D8"/>
    <w:rsid w:val="008D6E6D"/>
    <w:rsid w:val="008E1F2E"/>
    <w:rsid w:val="008E482E"/>
    <w:rsid w:val="008F04A3"/>
    <w:rsid w:val="008F1529"/>
    <w:rsid w:val="008F2E1A"/>
    <w:rsid w:val="00902524"/>
    <w:rsid w:val="00905DB3"/>
    <w:rsid w:val="009066A4"/>
    <w:rsid w:val="00907B3B"/>
    <w:rsid w:val="00910D56"/>
    <w:rsid w:val="0091356D"/>
    <w:rsid w:val="00914403"/>
    <w:rsid w:val="009238ED"/>
    <w:rsid w:val="00925C05"/>
    <w:rsid w:val="00931D22"/>
    <w:rsid w:val="00935852"/>
    <w:rsid w:val="00935A85"/>
    <w:rsid w:val="009369EC"/>
    <w:rsid w:val="009416F4"/>
    <w:rsid w:val="00945B60"/>
    <w:rsid w:val="0094609B"/>
    <w:rsid w:val="0094619F"/>
    <w:rsid w:val="00947B20"/>
    <w:rsid w:val="00947F63"/>
    <w:rsid w:val="009547C7"/>
    <w:rsid w:val="00956998"/>
    <w:rsid w:val="009709A8"/>
    <w:rsid w:val="0097641A"/>
    <w:rsid w:val="00982B4F"/>
    <w:rsid w:val="00984E55"/>
    <w:rsid w:val="00992AA4"/>
    <w:rsid w:val="0099359C"/>
    <w:rsid w:val="00996258"/>
    <w:rsid w:val="0099775F"/>
    <w:rsid w:val="00997D89"/>
    <w:rsid w:val="009A04AB"/>
    <w:rsid w:val="009A218B"/>
    <w:rsid w:val="009A5DCD"/>
    <w:rsid w:val="009B0CF1"/>
    <w:rsid w:val="009B244A"/>
    <w:rsid w:val="009B7229"/>
    <w:rsid w:val="009B7AF0"/>
    <w:rsid w:val="009C0D3E"/>
    <w:rsid w:val="009C1A5D"/>
    <w:rsid w:val="009C3F3D"/>
    <w:rsid w:val="009C499E"/>
    <w:rsid w:val="009C4F9B"/>
    <w:rsid w:val="009C67E9"/>
    <w:rsid w:val="009D00CC"/>
    <w:rsid w:val="009D0587"/>
    <w:rsid w:val="009D4E56"/>
    <w:rsid w:val="009D5193"/>
    <w:rsid w:val="009D7C40"/>
    <w:rsid w:val="009E0B72"/>
    <w:rsid w:val="009E2A2F"/>
    <w:rsid w:val="009E58F7"/>
    <w:rsid w:val="009F5D4E"/>
    <w:rsid w:val="009F79E6"/>
    <w:rsid w:val="00A05283"/>
    <w:rsid w:val="00A064AD"/>
    <w:rsid w:val="00A0759A"/>
    <w:rsid w:val="00A11B41"/>
    <w:rsid w:val="00A16002"/>
    <w:rsid w:val="00A16826"/>
    <w:rsid w:val="00A1770E"/>
    <w:rsid w:val="00A21518"/>
    <w:rsid w:val="00A21D74"/>
    <w:rsid w:val="00A23AF1"/>
    <w:rsid w:val="00A24C31"/>
    <w:rsid w:val="00A2645B"/>
    <w:rsid w:val="00A27D54"/>
    <w:rsid w:val="00A35645"/>
    <w:rsid w:val="00A362C6"/>
    <w:rsid w:val="00A42583"/>
    <w:rsid w:val="00A47475"/>
    <w:rsid w:val="00A5247C"/>
    <w:rsid w:val="00A54415"/>
    <w:rsid w:val="00A56B4F"/>
    <w:rsid w:val="00A629E5"/>
    <w:rsid w:val="00A661B5"/>
    <w:rsid w:val="00A7189F"/>
    <w:rsid w:val="00A729D1"/>
    <w:rsid w:val="00A817D4"/>
    <w:rsid w:val="00A838C3"/>
    <w:rsid w:val="00A85BD9"/>
    <w:rsid w:val="00A92D8C"/>
    <w:rsid w:val="00A947D0"/>
    <w:rsid w:val="00A9734B"/>
    <w:rsid w:val="00AA0BD7"/>
    <w:rsid w:val="00AA48A4"/>
    <w:rsid w:val="00AA4A24"/>
    <w:rsid w:val="00AA7E65"/>
    <w:rsid w:val="00AB3597"/>
    <w:rsid w:val="00AB513D"/>
    <w:rsid w:val="00AB5906"/>
    <w:rsid w:val="00AC15D0"/>
    <w:rsid w:val="00AC5978"/>
    <w:rsid w:val="00AC6D1A"/>
    <w:rsid w:val="00AC6E9A"/>
    <w:rsid w:val="00AC7549"/>
    <w:rsid w:val="00AC79AD"/>
    <w:rsid w:val="00AC7B7E"/>
    <w:rsid w:val="00AD5122"/>
    <w:rsid w:val="00AD57D6"/>
    <w:rsid w:val="00AD5DC4"/>
    <w:rsid w:val="00AE2094"/>
    <w:rsid w:val="00AE265D"/>
    <w:rsid w:val="00AE30E0"/>
    <w:rsid w:val="00AE5BB7"/>
    <w:rsid w:val="00AF1237"/>
    <w:rsid w:val="00AF22D0"/>
    <w:rsid w:val="00AF263D"/>
    <w:rsid w:val="00AF26A0"/>
    <w:rsid w:val="00AF2FF0"/>
    <w:rsid w:val="00AF52C4"/>
    <w:rsid w:val="00AF6BD2"/>
    <w:rsid w:val="00B00922"/>
    <w:rsid w:val="00B01791"/>
    <w:rsid w:val="00B04FB4"/>
    <w:rsid w:val="00B1757E"/>
    <w:rsid w:val="00B24D33"/>
    <w:rsid w:val="00B40353"/>
    <w:rsid w:val="00B40F92"/>
    <w:rsid w:val="00B41D78"/>
    <w:rsid w:val="00B46432"/>
    <w:rsid w:val="00B473A5"/>
    <w:rsid w:val="00B50F23"/>
    <w:rsid w:val="00B527AB"/>
    <w:rsid w:val="00B53789"/>
    <w:rsid w:val="00B55EB1"/>
    <w:rsid w:val="00B607A4"/>
    <w:rsid w:val="00B65529"/>
    <w:rsid w:val="00B74B21"/>
    <w:rsid w:val="00B85AE0"/>
    <w:rsid w:val="00B92EBB"/>
    <w:rsid w:val="00B94441"/>
    <w:rsid w:val="00BA1ED7"/>
    <w:rsid w:val="00BA2889"/>
    <w:rsid w:val="00BA38E8"/>
    <w:rsid w:val="00BA418E"/>
    <w:rsid w:val="00BA6439"/>
    <w:rsid w:val="00BA6559"/>
    <w:rsid w:val="00BA6A67"/>
    <w:rsid w:val="00BB2DA4"/>
    <w:rsid w:val="00BB6E9D"/>
    <w:rsid w:val="00BC099F"/>
    <w:rsid w:val="00BC30AE"/>
    <w:rsid w:val="00BC323E"/>
    <w:rsid w:val="00BC3E7C"/>
    <w:rsid w:val="00BC524D"/>
    <w:rsid w:val="00BC5427"/>
    <w:rsid w:val="00BC751F"/>
    <w:rsid w:val="00BD1EEE"/>
    <w:rsid w:val="00BD3CFA"/>
    <w:rsid w:val="00BE20D3"/>
    <w:rsid w:val="00BF14C3"/>
    <w:rsid w:val="00BF5380"/>
    <w:rsid w:val="00BF5DFB"/>
    <w:rsid w:val="00C02BCD"/>
    <w:rsid w:val="00C06699"/>
    <w:rsid w:val="00C076D8"/>
    <w:rsid w:val="00C1516E"/>
    <w:rsid w:val="00C21B8D"/>
    <w:rsid w:val="00C22987"/>
    <w:rsid w:val="00C22F62"/>
    <w:rsid w:val="00C24EDE"/>
    <w:rsid w:val="00C30105"/>
    <w:rsid w:val="00C332EC"/>
    <w:rsid w:val="00C41F16"/>
    <w:rsid w:val="00C42CF0"/>
    <w:rsid w:val="00C43CD0"/>
    <w:rsid w:val="00C43EB4"/>
    <w:rsid w:val="00C46610"/>
    <w:rsid w:val="00C46CCF"/>
    <w:rsid w:val="00C5098E"/>
    <w:rsid w:val="00C523A6"/>
    <w:rsid w:val="00C62AAE"/>
    <w:rsid w:val="00C66503"/>
    <w:rsid w:val="00C727CD"/>
    <w:rsid w:val="00C75669"/>
    <w:rsid w:val="00C77C61"/>
    <w:rsid w:val="00C82E84"/>
    <w:rsid w:val="00C8525C"/>
    <w:rsid w:val="00C9001C"/>
    <w:rsid w:val="00C90FC0"/>
    <w:rsid w:val="00C917C7"/>
    <w:rsid w:val="00C940D7"/>
    <w:rsid w:val="00C9501A"/>
    <w:rsid w:val="00CA4C3A"/>
    <w:rsid w:val="00CA5A98"/>
    <w:rsid w:val="00CA5AB6"/>
    <w:rsid w:val="00CB079C"/>
    <w:rsid w:val="00CB0DEB"/>
    <w:rsid w:val="00CB4200"/>
    <w:rsid w:val="00CB4D94"/>
    <w:rsid w:val="00CC1D83"/>
    <w:rsid w:val="00CC33BE"/>
    <w:rsid w:val="00CC34F6"/>
    <w:rsid w:val="00CC4488"/>
    <w:rsid w:val="00CC4CC3"/>
    <w:rsid w:val="00CD58D8"/>
    <w:rsid w:val="00CE1C07"/>
    <w:rsid w:val="00D00417"/>
    <w:rsid w:val="00D00886"/>
    <w:rsid w:val="00D0144B"/>
    <w:rsid w:val="00D02A10"/>
    <w:rsid w:val="00D0485A"/>
    <w:rsid w:val="00D072C8"/>
    <w:rsid w:val="00D107DB"/>
    <w:rsid w:val="00D1104C"/>
    <w:rsid w:val="00D11CDB"/>
    <w:rsid w:val="00D137A7"/>
    <w:rsid w:val="00D14878"/>
    <w:rsid w:val="00D16C85"/>
    <w:rsid w:val="00D22C1D"/>
    <w:rsid w:val="00D255F8"/>
    <w:rsid w:val="00D25654"/>
    <w:rsid w:val="00D27A7F"/>
    <w:rsid w:val="00D331F0"/>
    <w:rsid w:val="00D33B1F"/>
    <w:rsid w:val="00D342B2"/>
    <w:rsid w:val="00D4621D"/>
    <w:rsid w:val="00D47CB8"/>
    <w:rsid w:val="00D6026A"/>
    <w:rsid w:val="00D644E9"/>
    <w:rsid w:val="00D67ED6"/>
    <w:rsid w:val="00D70FB2"/>
    <w:rsid w:val="00D7685A"/>
    <w:rsid w:val="00D770EB"/>
    <w:rsid w:val="00D858C0"/>
    <w:rsid w:val="00D920F1"/>
    <w:rsid w:val="00D937E1"/>
    <w:rsid w:val="00D96620"/>
    <w:rsid w:val="00DA137A"/>
    <w:rsid w:val="00DA1F9C"/>
    <w:rsid w:val="00DA2FF6"/>
    <w:rsid w:val="00DA5A23"/>
    <w:rsid w:val="00DB372B"/>
    <w:rsid w:val="00DB5A05"/>
    <w:rsid w:val="00DB7BE4"/>
    <w:rsid w:val="00DC1DD7"/>
    <w:rsid w:val="00DC25BA"/>
    <w:rsid w:val="00DC2FB1"/>
    <w:rsid w:val="00DC3E53"/>
    <w:rsid w:val="00DC62C1"/>
    <w:rsid w:val="00DD0D5A"/>
    <w:rsid w:val="00DD35DD"/>
    <w:rsid w:val="00DD4BDE"/>
    <w:rsid w:val="00DE18A0"/>
    <w:rsid w:val="00DE4B87"/>
    <w:rsid w:val="00DE5ABB"/>
    <w:rsid w:val="00DF67ED"/>
    <w:rsid w:val="00DF6B6C"/>
    <w:rsid w:val="00DF7084"/>
    <w:rsid w:val="00E05375"/>
    <w:rsid w:val="00E059AE"/>
    <w:rsid w:val="00E05B08"/>
    <w:rsid w:val="00E107DC"/>
    <w:rsid w:val="00E10AE8"/>
    <w:rsid w:val="00E11B9F"/>
    <w:rsid w:val="00E161D4"/>
    <w:rsid w:val="00E22CD3"/>
    <w:rsid w:val="00E231D4"/>
    <w:rsid w:val="00E26689"/>
    <w:rsid w:val="00E3122F"/>
    <w:rsid w:val="00E318AD"/>
    <w:rsid w:val="00E351C8"/>
    <w:rsid w:val="00E368D3"/>
    <w:rsid w:val="00E44128"/>
    <w:rsid w:val="00E50E1D"/>
    <w:rsid w:val="00E5211C"/>
    <w:rsid w:val="00E52518"/>
    <w:rsid w:val="00E53822"/>
    <w:rsid w:val="00E55368"/>
    <w:rsid w:val="00E6446F"/>
    <w:rsid w:val="00E64F08"/>
    <w:rsid w:val="00E674E9"/>
    <w:rsid w:val="00E71FF6"/>
    <w:rsid w:val="00E74562"/>
    <w:rsid w:val="00E7577D"/>
    <w:rsid w:val="00E76279"/>
    <w:rsid w:val="00E768D6"/>
    <w:rsid w:val="00E76BD8"/>
    <w:rsid w:val="00E77057"/>
    <w:rsid w:val="00E771C7"/>
    <w:rsid w:val="00E860F2"/>
    <w:rsid w:val="00E86677"/>
    <w:rsid w:val="00E87CFF"/>
    <w:rsid w:val="00E90767"/>
    <w:rsid w:val="00E91FBC"/>
    <w:rsid w:val="00E92F77"/>
    <w:rsid w:val="00E93E93"/>
    <w:rsid w:val="00E94393"/>
    <w:rsid w:val="00EA0760"/>
    <w:rsid w:val="00EA30AD"/>
    <w:rsid w:val="00EA3512"/>
    <w:rsid w:val="00EA3EB2"/>
    <w:rsid w:val="00EA43A9"/>
    <w:rsid w:val="00EA70EE"/>
    <w:rsid w:val="00EB1F36"/>
    <w:rsid w:val="00EB4243"/>
    <w:rsid w:val="00EC0D85"/>
    <w:rsid w:val="00EC1DAE"/>
    <w:rsid w:val="00EC35EB"/>
    <w:rsid w:val="00ED216B"/>
    <w:rsid w:val="00ED78F0"/>
    <w:rsid w:val="00EE09DD"/>
    <w:rsid w:val="00EE55AD"/>
    <w:rsid w:val="00EE6CFF"/>
    <w:rsid w:val="00EF2435"/>
    <w:rsid w:val="00EF55C0"/>
    <w:rsid w:val="00F0191F"/>
    <w:rsid w:val="00F05080"/>
    <w:rsid w:val="00F05259"/>
    <w:rsid w:val="00F0655E"/>
    <w:rsid w:val="00F106A0"/>
    <w:rsid w:val="00F115C6"/>
    <w:rsid w:val="00F1165C"/>
    <w:rsid w:val="00F12929"/>
    <w:rsid w:val="00F13D78"/>
    <w:rsid w:val="00F15BE5"/>
    <w:rsid w:val="00F17352"/>
    <w:rsid w:val="00F17CEF"/>
    <w:rsid w:val="00F20B3E"/>
    <w:rsid w:val="00F30428"/>
    <w:rsid w:val="00F30F0F"/>
    <w:rsid w:val="00F33B3D"/>
    <w:rsid w:val="00F35830"/>
    <w:rsid w:val="00F44088"/>
    <w:rsid w:val="00F476A2"/>
    <w:rsid w:val="00F555CD"/>
    <w:rsid w:val="00F56FC1"/>
    <w:rsid w:val="00F61A19"/>
    <w:rsid w:val="00F621C2"/>
    <w:rsid w:val="00F642B5"/>
    <w:rsid w:val="00F66322"/>
    <w:rsid w:val="00F67615"/>
    <w:rsid w:val="00F74E1F"/>
    <w:rsid w:val="00F74EA8"/>
    <w:rsid w:val="00F7780C"/>
    <w:rsid w:val="00F811F1"/>
    <w:rsid w:val="00F83716"/>
    <w:rsid w:val="00F853AE"/>
    <w:rsid w:val="00F85F24"/>
    <w:rsid w:val="00F91ECF"/>
    <w:rsid w:val="00FA30C9"/>
    <w:rsid w:val="00FB1393"/>
    <w:rsid w:val="00FB493D"/>
    <w:rsid w:val="00FC0F0C"/>
    <w:rsid w:val="00FC2DB0"/>
    <w:rsid w:val="00FD4CAD"/>
    <w:rsid w:val="00FD7023"/>
    <w:rsid w:val="00FE38CF"/>
    <w:rsid w:val="00FF191F"/>
    <w:rsid w:val="00FF2065"/>
    <w:rsid w:val="00FF5506"/>
    <w:rsid w:val="00FF550B"/>
    <w:rsid w:val="00FF5E7F"/>
    <w:rsid w:val="00FF6E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C578501"/>
  <w15:docId w15:val="{2FCCE882-901C-416B-AE05-45E2683D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443D"/>
    <w:rPr>
      <w:sz w:val="24"/>
    </w:rPr>
  </w:style>
  <w:style w:type="paragraph" w:styleId="Cmsor1">
    <w:name w:val="heading 1"/>
    <w:basedOn w:val="Norml"/>
    <w:next w:val="Norml"/>
    <w:qFormat/>
    <w:rsid w:val="00DA5A23"/>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unhideWhenUsed/>
    <w:qFormat/>
    <w:rsid w:val="00FC0F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FC0F0C"/>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qFormat/>
    <w:rsid w:val="00CE1C07"/>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004610"/>
    <w:rPr>
      <w:rFonts w:ascii="Tahoma" w:hAnsi="Tahoma" w:cs="Tahoma"/>
      <w:sz w:val="16"/>
      <w:szCs w:val="16"/>
    </w:rPr>
  </w:style>
  <w:style w:type="table" w:styleId="Rcsostblzat">
    <w:name w:val="Table Grid"/>
    <w:basedOn w:val="Normltblzat"/>
    <w:uiPriority w:val="59"/>
    <w:rsid w:val="0062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4F0A61"/>
    <w:pPr>
      <w:spacing w:before="100" w:beforeAutospacing="1" w:after="100" w:afterAutospacing="1"/>
    </w:pPr>
    <w:rPr>
      <w:szCs w:val="24"/>
      <w:lang w:val="en-US" w:eastAsia="en-US"/>
    </w:rPr>
  </w:style>
  <w:style w:type="paragraph" w:styleId="llb">
    <w:name w:val="footer"/>
    <w:basedOn w:val="Norml"/>
    <w:link w:val="llbChar"/>
    <w:uiPriority w:val="99"/>
    <w:rsid w:val="00992AA4"/>
    <w:pPr>
      <w:tabs>
        <w:tab w:val="center" w:pos="4536"/>
        <w:tab w:val="right" w:pos="9072"/>
      </w:tabs>
    </w:pPr>
  </w:style>
  <w:style w:type="character" w:styleId="Oldalszm">
    <w:name w:val="page number"/>
    <w:basedOn w:val="Bekezdsalapbettpusa"/>
    <w:rsid w:val="00992AA4"/>
  </w:style>
  <w:style w:type="paragraph" w:styleId="TJ1">
    <w:name w:val="toc 1"/>
    <w:basedOn w:val="Norml"/>
    <w:next w:val="Norml"/>
    <w:autoRedefine/>
    <w:uiPriority w:val="39"/>
    <w:rsid w:val="001E7745"/>
    <w:pPr>
      <w:widowControl w:val="0"/>
      <w:tabs>
        <w:tab w:val="left" w:pos="540"/>
        <w:tab w:val="right" w:leader="dot" w:pos="9062"/>
      </w:tabs>
      <w:spacing w:line="276" w:lineRule="auto"/>
      <w:ind w:left="540" w:hanging="540"/>
      <w:jc w:val="both"/>
    </w:pPr>
    <w:rPr>
      <w:b/>
      <w:bCs/>
      <w:smallCaps/>
      <w:noProof/>
      <w:snapToGrid w:val="0"/>
      <w:color w:val="000000" w:themeColor="text1"/>
      <w:szCs w:val="24"/>
    </w:rPr>
  </w:style>
  <w:style w:type="character" w:styleId="Hiperhivatkozs">
    <w:name w:val="Hyperlink"/>
    <w:uiPriority w:val="99"/>
    <w:rsid w:val="00CE1C07"/>
    <w:rPr>
      <w:color w:val="0000FF"/>
      <w:u w:val="single"/>
    </w:rPr>
  </w:style>
  <w:style w:type="paragraph" w:styleId="lfej">
    <w:name w:val="header"/>
    <w:basedOn w:val="Norml"/>
    <w:link w:val="lfejChar"/>
    <w:uiPriority w:val="99"/>
    <w:rsid w:val="004C6B82"/>
    <w:pPr>
      <w:tabs>
        <w:tab w:val="center" w:pos="4536"/>
        <w:tab w:val="right" w:pos="9072"/>
      </w:tabs>
    </w:pPr>
  </w:style>
  <w:style w:type="character" w:styleId="Jegyzethivatkozs">
    <w:name w:val="annotation reference"/>
    <w:uiPriority w:val="99"/>
    <w:rsid w:val="004D7153"/>
    <w:rPr>
      <w:sz w:val="16"/>
      <w:szCs w:val="16"/>
    </w:rPr>
  </w:style>
  <w:style w:type="paragraph" w:styleId="Jegyzetszveg">
    <w:name w:val="annotation text"/>
    <w:basedOn w:val="Norml"/>
    <w:link w:val="JegyzetszvegChar"/>
    <w:uiPriority w:val="99"/>
    <w:rsid w:val="004D7153"/>
    <w:rPr>
      <w:sz w:val="20"/>
    </w:rPr>
  </w:style>
  <w:style w:type="character" w:customStyle="1" w:styleId="JegyzetszvegChar">
    <w:name w:val="Jegyzetszöveg Char"/>
    <w:basedOn w:val="Bekezdsalapbettpusa"/>
    <w:link w:val="Jegyzetszveg"/>
    <w:uiPriority w:val="99"/>
    <w:rsid w:val="004D7153"/>
  </w:style>
  <w:style w:type="paragraph" w:styleId="Megjegyzstrgya">
    <w:name w:val="annotation subject"/>
    <w:basedOn w:val="Jegyzetszveg"/>
    <w:next w:val="Jegyzetszveg"/>
    <w:link w:val="MegjegyzstrgyaChar"/>
    <w:rsid w:val="004D7153"/>
    <w:rPr>
      <w:b/>
      <w:bCs/>
    </w:rPr>
  </w:style>
  <w:style w:type="character" w:customStyle="1" w:styleId="MegjegyzstrgyaChar">
    <w:name w:val="Megjegyzés tárgya Char"/>
    <w:link w:val="Megjegyzstrgya"/>
    <w:rsid w:val="004D7153"/>
    <w:rPr>
      <w:b/>
      <w:bCs/>
    </w:rPr>
  </w:style>
  <w:style w:type="paragraph" w:customStyle="1" w:styleId="Norml1">
    <w:name w:val="Normál1"/>
    <w:basedOn w:val="Norml"/>
    <w:rsid w:val="003C0DC5"/>
    <w:pPr>
      <w:spacing w:before="100" w:beforeAutospacing="1" w:after="100" w:afterAutospacing="1"/>
    </w:pPr>
    <w:rPr>
      <w:szCs w:val="24"/>
    </w:rPr>
  </w:style>
  <w:style w:type="character" w:customStyle="1" w:styleId="Cmsor2Char">
    <w:name w:val="Címsor 2 Char"/>
    <w:basedOn w:val="Bekezdsalapbettpusa"/>
    <w:link w:val="Cmsor2"/>
    <w:semiHidden/>
    <w:rsid w:val="00FC0F0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semiHidden/>
    <w:rsid w:val="00FC0F0C"/>
    <w:rPr>
      <w:rFonts w:asciiTheme="majorHAnsi" w:eastAsiaTheme="majorEastAsia" w:hAnsiTheme="majorHAnsi" w:cstheme="majorBidi"/>
      <w:b/>
      <w:bCs/>
      <w:color w:val="4F81BD" w:themeColor="accent1"/>
      <w:sz w:val="24"/>
    </w:rPr>
  </w:style>
  <w:style w:type="paragraph" w:styleId="Listaszerbekezds">
    <w:name w:val="List Paragraph"/>
    <w:basedOn w:val="Norml"/>
    <w:uiPriority w:val="34"/>
    <w:qFormat/>
    <w:rsid w:val="00FC0F0C"/>
    <w:pPr>
      <w:spacing w:after="120" w:line="276" w:lineRule="auto"/>
      <w:ind w:left="720"/>
      <w:contextualSpacing/>
      <w:jc w:val="both"/>
    </w:pPr>
    <w:rPr>
      <w:rFonts w:asciiTheme="minorHAnsi" w:eastAsiaTheme="minorHAnsi" w:hAnsiTheme="minorHAnsi" w:cstheme="minorBidi"/>
      <w:szCs w:val="22"/>
      <w:lang w:eastAsia="en-US"/>
    </w:rPr>
  </w:style>
  <w:style w:type="paragraph" w:styleId="TJ2">
    <w:name w:val="toc 2"/>
    <w:basedOn w:val="Norml"/>
    <w:next w:val="Norml"/>
    <w:autoRedefine/>
    <w:uiPriority w:val="39"/>
    <w:rsid w:val="00183F24"/>
    <w:pPr>
      <w:spacing w:after="100"/>
      <w:ind w:left="240"/>
    </w:pPr>
  </w:style>
  <w:style w:type="paragraph" w:styleId="TJ3">
    <w:name w:val="toc 3"/>
    <w:basedOn w:val="Norml"/>
    <w:next w:val="Norml"/>
    <w:autoRedefine/>
    <w:uiPriority w:val="39"/>
    <w:rsid w:val="00183F24"/>
    <w:pPr>
      <w:spacing w:after="100"/>
      <w:ind w:left="480"/>
    </w:pPr>
  </w:style>
  <w:style w:type="paragraph" w:customStyle="1" w:styleId="Cmsor3c">
    <w:name w:val="Címsor 3c"/>
    <w:basedOn w:val="Norml"/>
    <w:qFormat/>
    <w:rsid w:val="00801F33"/>
    <w:pPr>
      <w:spacing w:after="200" w:line="276" w:lineRule="auto"/>
      <w:ind w:left="907" w:hanging="453"/>
      <w:jc w:val="both"/>
    </w:pPr>
    <w:rPr>
      <w:rFonts w:ascii="Arial" w:eastAsiaTheme="minorHAnsi" w:hAnsi="Arial" w:cs="Arial"/>
      <w:color w:val="000000"/>
      <w:szCs w:val="24"/>
      <w:lang w:eastAsia="en-US"/>
    </w:rPr>
  </w:style>
  <w:style w:type="paragraph" w:customStyle="1" w:styleId="Cmsor4b">
    <w:name w:val="Címsor 4b"/>
    <w:basedOn w:val="Cmsor3c"/>
    <w:link w:val="Cmsor4bChar"/>
    <w:qFormat/>
    <w:rsid w:val="00801F33"/>
    <w:pPr>
      <w:tabs>
        <w:tab w:val="num" w:pos="1800"/>
      </w:tabs>
      <w:ind w:left="1800" w:hanging="360"/>
    </w:pPr>
  </w:style>
  <w:style w:type="character" w:customStyle="1" w:styleId="Cmsor4bChar">
    <w:name w:val="Címsor 4b Char"/>
    <w:basedOn w:val="Bekezdsalapbettpusa"/>
    <w:link w:val="Cmsor4b"/>
    <w:rsid w:val="00801F33"/>
    <w:rPr>
      <w:rFonts w:ascii="Arial" w:eastAsiaTheme="minorHAnsi" w:hAnsi="Arial" w:cs="Arial"/>
      <w:color w:val="000000"/>
      <w:sz w:val="24"/>
      <w:szCs w:val="24"/>
      <w:lang w:eastAsia="en-US"/>
    </w:rPr>
  </w:style>
  <w:style w:type="paragraph" w:styleId="Lbjegyzetszveg">
    <w:name w:val="footnote text"/>
    <w:basedOn w:val="Norml"/>
    <w:link w:val="LbjegyzetszvegChar"/>
    <w:uiPriority w:val="99"/>
    <w:unhideWhenUsed/>
    <w:rsid w:val="008C4F11"/>
    <w:rPr>
      <w:sz w:val="20"/>
    </w:rPr>
  </w:style>
  <w:style w:type="character" w:customStyle="1" w:styleId="LbjegyzetszvegChar">
    <w:name w:val="Lábjegyzetszöveg Char"/>
    <w:basedOn w:val="Bekezdsalapbettpusa"/>
    <w:link w:val="Lbjegyzetszveg"/>
    <w:uiPriority w:val="99"/>
    <w:rsid w:val="008C4F11"/>
  </w:style>
  <w:style w:type="character" w:styleId="Lbjegyzet-hivatkozs">
    <w:name w:val="footnote reference"/>
    <w:basedOn w:val="Bekezdsalapbettpusa"/>
    <w:uiPriority w:val="99"/>
    <w:unhideWhenUsed/>
    <w:rsid w:val="008C4F11"/>
    <w:rPr>
      <w:vertAlign w:val="superscript"/>
    </w:rPr>
  </w:style>
  <w:style w:type="character" w:customStyle="1" w:styleId="llbChar">
    <w:name w:val="Élőláb Char"/>
    <w:basedOn w:val="Bekezdsalapbettpusa"/>
    <w:link w:val="llb"/>
    <w:uiPriority w:val="99"/>
    <w:rsid w:val="00372EF4"/>
    <w:rPr>
      <w:sz w:val="24"/>
    </w:rPr>
  </w:style>
  <w:style w:type="character" w:customStyle="1" w:styleId="lfejChar">
    <w:name w:val="Élőfej Char"/>
    <w:basedOn w:val="Bekezdsalapbettpusa"/>
    <w:link w:val="lfej"/>
    <w:uiPriority w:val="99"/>
    <w:rsid w:val="007E0145"/>
    <w:rPr>
      <w:sz w:val="24"/>
    </w:rPr>
  </w:style>
  <w:style w:type="paragraph" w:styleId="Vltozat">
    <w:name w:val="Revision"/>
    <w:hidden/>
    <w:uiPriority w:val="99"/>
    <w:semiHidden/>
    <w:rsid w:val="001556DE"/>
    <w:rPr>
      <w:sz w:val="24"/>
    </w:rPr>
  </w:style>
  <w:style w:type="paragraph" w:styleId="Nincstrkz">
    <w:name w:val="No Spacing"/>
    <w:uiPriority w:val="1"/>
    <w:qFormat/>
    <w:rsid w:val="00E770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316">
      <w:bodyDiv w:val="1"/>
      <w:marLeft w:val="0"/>
      <w:marRight w:val="0"/>
      <w:marTop w:val="0"/>
      <w:marBottom w:val="0"/>
      <w:divBdr>
        <w:top w:val="none" w:sz="0" w:space="0" w:color="auto"/>
        <w:left w:val="none" w:sz="0" w:space="0" w:color="auto"/>
        <w:bottom w:val="none" w:sz="0" w:space="0" w:color="auto"/>
        <w:right w:val="none" w:sz="0" w:space="0" w:color="auto"/>
      </w:divBdr>
    </w:div>
    <w:div w:id="138811429">
      <w:bodyDiv w:val="1"/>
      <w:marLeft w:val="0"/>
      <w:marRight w:val="0"/>
      <w:marTop w:val="0"/>
      <w:marBottom w:val="0"/>
      <w:divBdr>
        <w:top w:val="none" w:sz="0" w:space="0" w:color="auto"/>
        <w:left w:val="none" w:sz="0" w:space="0" w:color="auto"/>
        <w:bottom w:val="none" w:sz="0" w:space="0" w:color="auto"/>
        <w:right w:val="none" w:sz="0" w:space="0" w:color="auto"/>
      </w:divBdr>
    </w:div>
    <w:div w:id="207648735">
      <w:bodyDiv w:val="1"/>
      <w:marLeft w:val="0"/>
      <w:marRight w:val="0"/>
      <w:marTop w:val="0"/>
      <w:marBottom w:val="0"/>
      <w:divBdr>
        <w:top w:val="none" w:sz="0" w:space="0" w:color="auto"/>
        <w:left w:val="none" w:sz="0" w:space="0" w:color="auto"/>
        <w:bottom w:val="none" w:sz="0" w:space="0" w:color="auto"/>
        <w:right w:val="none" w:sz="0" w:space="0" w:color="auto"/>
      </w:divBdr>
    </w:div>
    <w:div w:id="402221629">
      <w:bodyDiv w:val="1"/>
      <w:marLeft w:val="0"/>
      <w:marRight w:val="0"/>
      <w:marTop w:val="0"/>
      <w:marBottom w:val="0"/>
      <w:divBdr>
        <w:top w:val="none" w:sz="0" w:space="0" w:color="auto"/>
        <w:left w:val="none" w:sz="0" w:space="0" w:color="auto"/>
        <w:bottom w:val="none" w:sz="0" w:space="0" w:color="auto"/>
        <w:right w:val="none" w:sz="0" w:space="0" w:color="auto"/>
      </w:divBdr>
    </w:div>
    <w:div w:id="440565519">
      <w:bodyDiv w:val="1"/>
      <w:marLeft w:val="0"/>
      <w:marRight w:val="0"/>
      <w:marTop w:val="0"/>
      <w:marBottom w:val="0"/>
      <w:divBdr>
        <w:top w:val="none" w:sz="0" w:space="0" w:color="auto"/>
        <w:left w:val="none" w:sz="0" w:space="0" w:color="auto"/>
        <w:bottom w:val="none" w:sz="0" w:space="0" w:color="auto"/>
        <w:right w:val="none" w:sz="0" w:space="0" w:color="auto"/>
      </w:divBdr>
    </w:div>
    <w:div w:id="445999539">
      <w:bodyDiv w:val="1"/>
      <w:marLeft w:val="0"/>
      <w:marRight w:val="0"/>
      <w:marTop w:val="0"/>
      <w:marBottom w:val="0"/>
      <w:divBdr>
        <w:top w:val="none" w:sz="0" w:space="0" w:color="auto"/>
        <w:left w:val="none" w:sz="0" w:space="0" w:color="auto"/>
        <w:bottom w:val="none" w:sz="0" w:space="0" w:color="auto"/>
        <w:right w:val="none" w:sz="0" w:space="0" w:color="auto"/>
      </w:divBdr>
    </w:div>
    <w:div w:id="540435380">
      <w:bodyDiv w:val="1"/>
      <w:marLeft w:val="0"/>
      <w:marRight w:val="0"/>
      <w:marTop w:val="0"/>
      <w:marBottom w:val="0"/>
      <w:divBdr>
        <w:top w:val="none" w:sz="0" w:space="0" w:color="auto"/>
        <w:left w:val="none" w:sz="0" w:space="0" w:color="auto"/>
        <w:bottom w:val="none" w:sz="0" w:space="0" w:color="auto"/>
        <w:right w:val="none" w:sz="0" w:space="0" w:color="auto"/>
      </w:divBdr>
    </w:div>
    <w:div w:id="661540426">
      <w:bodyDiv w:val="1"/>
      <w:marLeft w:val="0"/>
      <w:marRight w:val="0"/>
      <w:marTop w:val="0"/>
      <w:marBottom w:val="0"/>
      <w:divBdr>
        <w:top w:val="none" w:sz="0" w:space="0" w:color="auto"/>
        <w:left w:val="none" w:sz="0" w:space="0" w:color="auto"/>
        <w:bottom w:val="none" w:sz="0" w:space="0" w:color="auto"/>
        <w:right w:val="none" w:sz="0" w:space="0" w:color="auto"/>
      </w:divBdr>
    </w:div>
    <w:div w:id="1061442432">
      <w:bodyDiv w:val="1"/>
      <w:marLeft w:val="0"/>
      <w:marRight w:val="0"/>
      <w:marTop w:val="0"/>
      <w:marBottom w:val="0"/>
      <w:divBdr>
        <w:top w:val="none" w:sz="0" w:space="0" w:color="auto"/>
        <w:left w:val="none" w:sz="0" w:space="0" w:color="auto"/>
        <w:bottom w:val="none" w:sz="0" w:space="0" w:color="auto"/>
        <w:right w:val="none" w:sz="0" w:space="0" w:color="auto"/>
      </w:divBdr>
    </w:div>
    <w:div w:id="1083801236">
      <w:bodyDiv w:val="1"/>
      <w:marLeft w:val="0"/>
      <w:marRight w:val="0"/>
      <w:marTop w:val="0"/>
      <w:marBottom w:val="0"/>
      <w:divBdr>
        <w:top w:val="none" w:sz="0" w:space="0" w:color="auto"/>
        <w:left w:val="none" w:sz="0" w:space="0" w:color="auto"/>
        <w:bottom w:val="none" w:sz="0" w:space="0" w:color="auto"/>
        <w:right w:val="none" w:sz="0" w:space="0" w:color="auto"/>
      </w:divBdr>
    </w:div>
    <w:div w:id="1273128219">
      <w:bodyDiv w:val="1"/>
      <w:marLeft w:val="0"/>
      <w:marRight w:val="0"/>
      <w:marTop w:val="0"/>
      <w:marBottom w:val="0"/>
      <w:divBdr>
        <w:top w:val="none" w:sz="0" w:space="0" w:color="auto"/>
        <w:left w:val="none" w:sz="0" w:space="0" w:color="auto"/>
        <w:bottom w:val="none" w:sz="0" w:space="0" w:color="auto"/>
        <w:right w:val="none" w:sz="0" w:space="0" w:color="auto"/>
      </w:divBdr>
    </w:div>
    <w:div w:id="1284187417">
      <w:bodyDiv w:val="1"/>
      <w:marLeft w:val="0"/>
      <w:marRight w:val="0"/>
      <w:marTop w:val="0"/>
      <w:marBottom w:val="0"/>
      <w:divBdr>
        <w:top w:val="none" w:sz="0" w:space="0" w:color="auto"/>
        <w:left w:val="none" w:sz="0" w:space="0" w:color="auto"/>
        <w:bottom w:val="none" w:sz="0" w:space="0" w:color="auto"/>
        <w:right w:val="none" w:sz="0" w:space="0" w:color="auto"/>
      </w:divBdr>
    </w:div>
    <w:div w:id="1395590626">
      <w:bodyDiv w:val="1"/>
      <w:marLeft w:val="0"/>
      <w:marRight w:val="0"/>
      <w:marTop w:val="0"/>
      <w:marBottom w:val="0"/>
      <w:divBdr>
        <w:top w:val="none" w:sz="0" w:space="0" w:color="auto"/>
        <w:left w:val="none" w:sz="0" w:space="0" w:color="auto"/>
        <w:bottom w:val="none" w:sz="0" w:space="0" w:color="auto"/>
        <w:right w:val="none" w:sz="0" w:space="0" w:color="auto"/>
      </w:divBdr>
    </w:div>
    <w:div w:id="1490906699">
      <w:bodyDiv w:val="1"/>
      <w:marLeft w:val="0"/>
      <w:marRight w:val="0"/>
      <w:marTop w:val="0"/>
      <w:marBottom w:val="0"/>
      <w:divBdr>
        <w:top w:val="none" w:sz="0" w:space="0" w:color="auto"/>
        <w:left w:val="none" w:sz="0" w:space="0" w:color="auto"/>
        <w:bottom w:val="none" w:sz="0" w:space="0" w:color="auto"/>
        <w:right w:val="none" w:sz="0" w:space="0" w:color="auto"/>
      </w:divBdr>
    </w:div>
    <w:div w:id="1700935873">
      <w:bodyDiv w:val="1"/>
      <w:marLeft w:val="0"/>
      <w:marRight w:val="0"/>
      <w:marTop w:val="0"/>
      <w:marBottom w:val="0"/>
      <w:divBdr>
        <w:top w:val="none" w:sz="0" w:space="0" w:color="auto"/>
        <w:left w:val="none" w:sz="0" w:space="0" w:color="auto"/>
        <w:bottom w:val="none" w:sz="0" w:space="0" w:color="auto"/>
        <w:right w:val="none" w:sz="0" w:space="0" w:color="auto"/>
      </w:divBdr>
    </w:div>
    <w:div w:id="1709407215">
      <w:bodyDiv w:val="1"/>
      <w:marLeft w:val="0"/>
      <w:marRight w:val="0"/>
      <w:marTop w:val="0"/>
      <w:marBottom w:val="0"/>
      <w:divBdr>
        <w:top w:val="none" w:sz="0" w:space="0" w:color="auto"/>
        <w:left w:val="none" w:sz="0" w:space="0" w:color="auto"/>
        <w:bottom w:val="none" w:sz="0" w:space="0" w:color="auto"/>
        <w:right w:val="none" w:sz="0" w:space="0" w:color="auto"/>
      </w:divBdr>
    </w:div>
    <w:div w:id="1788313479">
      <w:bodyDiv w:val="1"/>
      <w:marLeft w:val="0"/>
      <w:marRight w:val="0"/>
      <w:marTop w:val="0"/>
      <w:marBottom w:val="0"/>
      <w:divBdr>
        <w:top w:val="none" w:sz="0" w:space="0" w:color="auto"/>
        <w:left w:val="none" w:sz="0" w:space="0" w:color="auto"/>
        <w:bottom w:val="none" w:sz="0" w:space="0" w:color="auto"/>
        <w:right w:val="none" w:sz="0" w:space="0" w:color="auto"/>
      </w:divBdr>
    </w:div>
    <w:div w:id="1795253519">
      <w:bodyDiv w:val="1"/>
      <w:marLeft w:val="0"/>
      <w:marRight w:val="0"/>
      <w:marTop w:val="0"/>
      <w:marBottom w:val="0"/>
      <w:divBdr>
        <w:top w:val="none" w:sz="0" w:space="0" w:color="auto"/>
        <w:left w:val="none" w:sz="0" w:space="0" w:color="auto"/>
        <w:bottom w:val="none" w:sz="0" w:space="0" w:color="auto"/>
        <w:right w:val="none" w:sz="0" w:space="0" w:color="auto"/>
      </w:divBdr>
    </w:div>
    <w:div w:id="1824195103">
      <w:bodyDiv w:val="1"/>
      <w:marLeft w:val="0"/>
      <w:marRight w:val="0"/>
      <w:marTop w:val="0"/>
      <w:marBottom w:val="0"/>
      <w:divBdr>
        <w:top w:val="none" w:sz="0" w:space="0" w:color="auto"/>
        <w:left w:val="none" w:sz="0" w:space="0" w:color="auto"/>
        <w:bottom w:val="none" w:sz="0" w:space="0" w:color="auto"/>
        <w:right w:val="none" w:sz="0" w:space="0" w:color="auto"/>
      </w:divBdr>
    </w:div>
    <w:div w:id="1858426878">
      <w:bodyDiv w:val="1"/>
      <w:marLeft w:val="0"/>
      <w:marRight w:val="0"/>
      <w:marTop w:val="0"/>
      <w:marBottom w:val="0"/>
      <w:divBdr>
        <w:top w:val="none" w:sz="0" w:space="0" w:color="auto"/>
        <w:left w:val="none" w:sz="0" w:space="0" w:color="auto"/>
        <w:bottom w:val="none" w:sz="0" w:space="0" w:color="auto"/>
        <w:right w:val="none" w:sz="0" w:space="0" w:color="auto"/>
      </w:divBdr>
    </w:div>
    <w:div w:id="1986625024">
      <w:bodyDiv w:val="1"/>
      <w:marLeft w:val="0"/>
      <w:marRight w:val="0"/>
      <w:marTop w:val="0"/>
      <w:marBottom w:val="0"/>
      <w:divBdr>
        <w:top w:val="none" w:sz="0" w:space="0" w:color="auto"/>
        <w:left w:val="none" w:sz="0" w:space="0" w:color="auto"/>
        <w:bottom w:val="none" w:sz="0" w:space="0" w:color="auto"/>
        <w:right w:val="none" w:sz="0" w:space="0" w:color="auto"/>
      </w:divBdr>
    </w:div>
    <w:div w:id="20909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7E104A186170346AEFDA8D7E284C207" ma:contentTypeVersion="14" ma:contentTypeDescription="Új dokumentum létrehozása." ma:contentTypeScope="" ma:versionID="6009d223c07445d7f23c9b325151e393">
  <xsd:schema xmlns:xsd="http://www.w3.org/2001/XMLSchema" xmlns:xs="http://www.w3.org/2001/XMLSchema" xmlns:p="http://schemas.microsoft.com/office/2006/metadata/properties" xmlns:ns3="d3bffd60-2a65-4dc9-98ff-febbfde81a79" targetNamespace="http://schemas.microsoft.com/office/2006/metadata/properties" ma:root="true" ma:fieldsID="d37572a8aca9ce7f68a4b9c855f66791" ns3:_="">
    <xsd:import namespace="d3bffd60-2a65-4dc9-98ff-febbfde81a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ffd60-2a65-4dc9-98ff-febbfde81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885F-C170-4E19-A037-EE21656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ffd60-2a65-4dc9-98ff-febbfde81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49332-D292-460B-AEA6-5D83F1441F58}">
  <ds:schemaRefs>
    <ds:schemaRef ds:uri="http://schemas.microsoft.com/sharepoint/v3/contenttype/forms"/>
  </ds:schemaRefs>
</ds:datastoreItem>
</file>

<file path=customXml/itemProps3.xml><?xml version="1.0" encoding="utf-8"?>
<ds:datastoreItem xmlns:ds="http://schemas.openxmlformats.org/officeDocument/2006/customXml" ds:itemID="{3BAA94AB-E78A-40DF-AA4A-6845D8EDBACF}">
  <ds:schemaRefs>
    <ds:schemaRef ds:uri="http://purl.org/dc/elements/1.1/"/>
    <ds:schemaRef ds:uri="d3bffd60-2a65-4dc9-98ff-febbfde81a79"/>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1ECB54-35C9-42F3-AD18-2455B85F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6235</Words>
  <Characters>51546</Characters>
  <Application>Microsoft Office Word</Application>
  <DocSecurity>0</DocSecurity>
  <Lines>429</Lines>
  <Paragraphs>115</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KD</Company>
  <LinksUpToDate>false</LinksUpToDate>
  <CharactersWithSpaces>57666</CharactersWithSpaces>
  <SharedDoc>false</SharedDoc>
  <HLinks>
    <vt:vector size="24" baseType="variant">
      <vt:variant>
        <vt:i4>1310768</vt:i4>
      </vt:variant>
      <vt:variant>
        <vt:i4>11</vt:i4>
      </vt:variant>
      <vt:variant>
        <vt:i4>0</vt:i4>
      </vt:variant>
      <vt:variant>
        <vt:i4>5</vt:i4>
      </vt:variant>
      <vt:variant>
        <vt:lpwstr/>
      </vt:variant>
      <vt:variant>
        <vt:lpwstr>_Toc193609252</vt:lpwstr>
      </vt:variant>
      <vt:variant>
        <vt:i4>1310768</vt:i4>
      </vt:variant>
      <vt:variant>
        <vt:i4>8</vt:i4>
      </vt:variant>
      <vt:variant>
        <vt:i4>0</vt:i4>
      </vt:variant>
      <vt:variant>
        <vt:i4>5</vt:i4>
      </vt:variant>
      <vt:variant>
        <vt:lpwstr/>
      </vt:variant>
      <vt:variant>
        <vt:lpwstr>_Toc193609251</vt:lpwstr>
      </vt:variant>
      <vt:variant>
        <vt:i4>1310768</vt:i4>
      </vt:variant>
      <vt:variant>
        <vt:i4>5</vt:i4>
      </vt:variant>
      <vt:variant>
        <vt:i4>0</vt:i4>
      </vt:variant>
      <vt:variant>
        <vt:i4>5</vt:i4>
      </vt:variant>
      <vt:variant>
        <vt:lpwstr/>
      </vt:variant>
      <vt:variant>
        <vt:lpwstr>_Toc193609250</vt:lpwstr>
      </vt:variant>
      <vt:variant>
        <vt:i4>1376304</vt:i4>
      </vt:variant>
      <vt:variant>
        <vt:i4>2</vt:i4>
      </vt:variant>
      <vt:variant>
        <vt:i4>0</vt:i4>
      </vt:variant>
      <vt:variant>
        <vt:i4>5</vt:i4>
      </vt:variant>
      <vt:variant>
        <vt:lpwstr/>
      </vt:variant>
      <vt:variant>
        <vt:lpwstr>_Toc193609249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szorenyi.peter</dc:creator>
  <cp:lastModifiedBy>Moldván Edit Eszter dr.</cp:lastModifiedBy>
  <cp:revision>5</cp:revision>
  <cp:lastPrinted>2019-12-23T10:03:00Z</cp:lastPrinted>
  <dcterms:created xsi:type="dcterms:W3CDTF">2024-12-16T08:58:00Z</dcterms:created>
  <dcterms:modified xsi:type="dcterms:W3CDTF">2024-12-16T14:04:00Z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0x01010097E104A186170346AEFDA8D7E284C207</vt:lpwstr>
  </property>
</Properties>
</file>